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489749" w14:textId="77777777" w:rsidR="00FD7515" w:rsidRDefault="00FD7515" w:rsidP="00FD751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Гоголева Т.Н., Костылева В.И. </w:t>
      </w:r>
    </w:p>
    <w:bookmarkEnd w:id="0"/>
    <w:p w14:paraId="7DE0C460" w14:textId="77777777" w:rsidR="00FD7515" w:rsidRDefault="00FD7515" w:rsidP="00FD751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Воронеж, ВГУ</w:t>
      </w:r>
    </w:p>
    <w:p w14:paraId="58E4D18C" w14:textId="77777777" w:rsidR="004707D6" w:rsidRPr="00D54A36" w:rsidRDefault="004707D6" w:rsidP="004707D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vitakostyleva</w:t>
      </w:r>
      <w:r w:rsidRPr="00015DCC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@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gmail</w:t>
      </w:r>
      <w:r w:rsidRPr="00015DCC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com</w:t>
      </w:r>
    </w:p>
    <w:p w14:paraId="06CE8CD9" w14:textId="77777777" w:rsidR="00FD7515" w:rsidRDefault="00FD7515" w:rsidP="00FD751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3CFE0A58" w14:textId="77777777" w:rsidR="00FD7515" w:rsidRPr="0025096D" w:rsidRDefault="002122D5" w:rsidP="00FD751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122D5">
        <w:rPr>
          <w:rFonts w:ascii="Times New Roman" w:hAnsi="Times New Roman" w:cs="Times New Roman"/>
          <w:b/>
          <w:caps/>
          <w:sz w:val="28"/>
          <w:szCs w:val="28"/>
        </w:rPr>
        <w:t>Экологическое регулирование, инновационный процесс и экономический рост</w:t>
      </w:r>
    </w:p>
    <w:p w14:paraId="78DF9D91" w14:textId="77777777" w:rsidR="00FD7515" w:rsidRDefault="00FD7515" w:rsidP="00FD75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ACCE72" w14:textId="36B84BF6" w:rsidR="001B0C6E" w:rsidRDefault="00A94E23" w:rsidP="00B84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одной стороны</w:t>
      </w:r>
      <w:r w:rsidR="00F7049A">
        <w:rPr>
          <w:rFonts w:ascii="Times New Roman" w:hAnsi="Times New Roman" w:cs="Times New Roman"/>
          <w:sz w:val="28"/>
          <w:szCs w:val="28"/>
        </w:rPr>
        <w:t>, технологические изменени</w:t>
      </w:r>
      <w:r w:rsidR="003449EC">
        <w:rPr>
          <w:rFonts w:ascii="Times New Roman" w:hAnsi="Times New Roman" w:cs="Times New Roman"/>
          <w:sz w:val="28"/>
          <w:szCs w:val="28"/>
        </w:rPr>
        <w:t>я</w:t>
      </w:r>
      <w:r w:rsidR="00F7049A">
        <w:rPr>
          <w:rFonts w:ascii="Times New Roman" w:hAnsi="Times New Roman" w:cs="Times New Roman"/>
          <w:sz w:val="28"/>
          <w:szCs w:val="28"/>
        </w:rPr>
        <w:t xml:space="preserve"> </w:t>
      </w:r>
      <w:r w:rsidR="003449EC">
        <w:rPr>
          <w:rFonts w:ascii="Times New Roman" w:hAnsi="Times New Roman" w:cs="Times New Roman"/>
          <w:sz w:val="28"/>
          <w:szCs w:val="28"/>
        </w:rPr>
        <w:t xml:space="preserve">имеют экологические последствия, </w:t>
      </w:r>
      <w:r w:rsidR="001946BA">
        <w:rPr>
          <w:rFonts w:ascii="Times New Roman" w:hAnsi="Times New Roman" w:cs="Times New Roman"/>
          <w:sz w:val="28"/>
          <w:szCs w:val="28"/>
        </w:rPr>
        <w:t xml:space="preserve">с другой стороны, </w:t>
      </w:r>
      <w:r w:rsidR="001946BA" w:rsidRPr="001946BA">
        <w:rPr>
          <w:rFonts w:ascii="Times New Roman" w:hAnsi="Times New Roman" w:cs="Times New Roman"/>
          <w:sz w:val="28"/>
          <w:szCs w:val="28"/>
        </w:rPr>
        <w:t>экологическая политика может создавать</w:t>
      </w:r>
      <w:r w:rsidR="001946BA">
        <w:rPr>
          <w:rFonts w:ascii="Times New Roman" w:hAnsi="Times New Roman" w:cs="Times New Roman"/>
          <w:sz w:val="28"/>
          <w:szCs w:val="28"/>
        </w:rPr>
        <w:t xml:space="preserve"> </w:t>
      </w:r>
      <w:r w:rsidR="001946BA" w:rsidRPr="001946BA">
        <w:rPr>
          <w:rFonts w:ascii="Times New Roman" w:hAnsi="Times New Roman" w:cs="Times New Roman"/>
          <w:sz w:val="28"/>
          <w:szCs w:val="28"/>
        </w:rPr>
        <w:t>ограничения</w:t>
      </w:r>
      <w:r w:rsidR="001946BA">
        <w:rPr>
          <w:rFonts w:ascii="Times New Roman" w:hAnsi="Times New Roman" w:cs="Times New Roman"/>
          <w:sz w:val="28"/>
          <w:szCs w:val="28"/>
        </w:rPr>
        <w:t xml:space="preserve"> или </w:t>
      </w:r>
      <w:r w:rsidR="001946BA" w:rsidRPr="001946BA">
        <w:rPr>
          <w:rFonts w:ascii="Times New Roman" w:hAnsi="Times New Roman" w:cs="Times New Roman"/>
          <w:sz w:val="28"/>
          <w:szCs w:val="28"/>
        </w:rPr>
        <w:t xml:space="preserve">стимулы, которые </w:t>
      </w:r>
      <w:r w:rsidR="001946BA">
        <w:rPr>
          <w:rFonts w:ascii="Times New Roman" w:hAnsi="Times New Roman" w:cs="Times New Roman"/>
          <w:sz w:val="28"/>
          <w:szCs w:val="28"/>
        </w:rPr>
        <w:t>будут</w:t>
      </w:r>
      <w:r w:rsidR="001946BA" w:rsidRPr="001946BA">
        <w:rPr>
          <w:rFonts w:ascii="Times New Roman" w:hAnsi="Times New Roman" w:cs="Times New Roman"/>
          <w:sz w:val="28"/>
          <w:szCs w:val="28"/>
        </w:rPr>
        <w:t xml:space="preserve"> определять путь будущего технологического развития</w:t>
      </w:r>
      <w:r w:rsidR="001946BA">
        <w:rPr>
          <w:rFonts w:ascii="Times New Roman" w:hAnsi="Times New Roman" w:cs="Times New Roman"/>
          <w:sz w:val="28"/>
          <w:szCs w:val="28"/>
        </w:rPr>
        <w:t>.</w:t>
      </w:r>
      <w:r w:rsidR="004B2FBB">
        <w:rPr>
          <w:rFonts w:ascii="Times New Roman" w:hAnsi="Times New Roman" w:cs="Times New Roman"/>
          <w:sz w:val="28"/>
          <w:szCs w:val="28"/>
        </w:rPr>
        <w:t xml:space="preserve"> Экологическое регулирование необходимо для решения проблем рынка, таких как отрицательные внешние эффекты в виде загрязнения атмосферы, гидросферы, истощения </w:t>
      </w:r>
      <w:proofErr w:type="spellStart"/>
      <w:r w:rsidR="004B2FBB" w:rsidRPr="004B2FBB">
        <w:rPr>
          <w:rFonts w:ascii="Times New Roman" w:hAnsi="Times New Roman" w:cs="Times New Roman"/>
          <w:sz w:val="28"/>
          <w:szCs w:val="28"/>
        </w:rPr>
        <w:t>невозобновляемых</w:t>
      </w:r>
      <w:proofErr w:type="spellEnd"/>
      <w:r w:rsidR="004B2FBB" w:rsidRPr="004B2FBB">
        <w:rPr>
          <w:rFonts w:ascii="Times New Roman" w:hAnsi="Times New Roman" w:cs="Times New Roman"/>
          <w:sz w:val="28"/>
          <w:szCs w:val="28"/>
        </w:rPr>
        <w:t xml:space="preserve"> источников энергии, связанных с промышленной </w:t>
      </w:r>
      <w:r w:rsidR="00E463AB" w:rsidRPr="004B2FBB">
        <w:rPr>
          <w:rFonts w:ascii="Times New Roman" w:hAnsi="Times New Roman" w:cs="Times New Roman"/>
          <w:sz w:val="28"/>
          <w:szCs w:val="28"/>
        </w:rPr>
        <w:t>деятельностью</w:t>
      </w:r>
      <w:r w:rsidR="00E463AB">
        <w:rPr>
          <w:rFonts w:ascii="Times New Roman" w:hAnsi="Times New Roman" w:cs="Times New Roman"/>
          <w:sz w:val="28"/>
          <w:szCs w:val="28"/>
        </w:rPr>
        <w:t>, отсутствие</w:t>
      </w:r>
      <w:r w:rsidR="004B2FBB" w:rsidRPr="004B2FBB">
        <w:rPr>
          <w:rFonts w:ascii="Times New Roman" w:hAnsi="Times New Roman" w:cs="Times New Roman"/>
          <w:sz w:val="28"/>
          <w:szCs w:val="28"/>
        </w:rPr>
        <w:t xml:space="preserve"> экологических инноваций, которые оказывают положительное побочное воздействие на другие фирмы</w:t>
      </w:r>
      <w:r w:rsidR="004B2FBB">
        <w:rPr>
          <w:rFonts w:ascii="Times New Roman" w:hAnsi="Times New Roman" w:cs="Times New Roman"/>
          <w:sz w:val="28"/>
          <w:szCs w:val="28"/>
        </w:rPr>
        <w:t>.</w:t>
      </w:r>
      <w:r w:rsidR="00161AF2">
        <w:rPr>
          <w:rFonts w:ascii="Times New Roman" w:hAnsi="Times New Roman" w:cs="Times New Roman"/>
          <w:sz w:val="28"/>
          <w:szCs w:val="28"/>
        </w:rPr>
        <w:t xml:space="preserve"> Согласно классической экономической теории, экологические налоги, установление стандартов и предельных норм выбросов увеличивают издержки фирмы и снижают ее конкурентоспособность, однако, абсолютно иной взгляд</w:t>
      </w:r>
      <w:r w:rsidR="004B2FBB" w:rsidRPr="004B2FBB">
        <w:rPr>
          <w:rFonts w:ascii="Times New Roman" w:hAnsi="Times New Roman" w:cs="Times New Roman"/>
          <w:sz w:val="28"/>
          <w:szCs w:val="28"/>
        </w:rPr>
        <w:t xml:space="preserve"> </w:t>
      </w:r>
      <w:r w:rsidR="00161AF2">
        <w:rPr>
          <w:rFonts w:ascii="Times New Roman" w:hAnsi="Times New Roman" w:cs="Times New Roman"/>
          <w:sz w:val="28"/>
          <w:szCs w:val="28"/>
        </w:rPr>
        <w:t xml:space="preserve">представлен М. Портером и К. </w:t>
      </w:r>
      <w:proofErr w:type="spellStart"/>
      <w:r w:rsidR="00161AF2">
        <w:rPr>
          <w:rFonts w:ascii="Times New Roman" w:hAnsi="Times New Roman" w:cs="Times New Roman"/>
          <w:sz w:val="28"/>
          <w:szCs w:val="28"/>
        </w:rPr>
        <w:t>ван</w:t>
      </w:r>
      <w:proofErr w:type="spellEnd"/>
      <w:r w:rsidR="00161AF2">
        <w:rPr>
          <w:rFonts w:ascii="Times New Roman" w:hAnsi="Times New Roman" w:cs="Times New Roman"/>
          <w:sz w:val="28"/>
          <w:szCs w:val="28"/>
        </w:rPr>
        <w:t xml:space="preserve"> дер Линде</w:t>
      </w:r>
      <w:r w:rsidR="004F71FD">
        <w:rPr>
          <w:rFonts w:ascii="Times New Roman" w:hAnsi="Times New Roman" w:cs="Times New Roman"/>
          <w:sz w:val="28"/>
          <w:szCs w:val="28"/>
        </w:rPr>
        <w:t xml:space="preserve">, которые утверждают, что </w:t>
      </w:r>
      <w:r w:rsidR="004F71FD" w:rsidRPr="004F71FD">
        <w:rPr>
          <w:rFonts w:ascii="Times New Roman" w:hAnsi="Times New Roman" w:cs="Times New Roman"/>
          <w:sz w:val="28"/>
          <w:szCs w:val="28"/>
        </w:rPr>
        <w:t>между экономическим ростом и охраной окружающей среды не существует компромисса, а существует беспроигрышная ситуация</w:t>
      </w:r>
      <w:r w:rsidR="004F71FD">
        <w:rPr>
          <w:rFonts w:ascii="Times New Roman" w:hAnsi="Times New Roman" w:cs="Times New Roman"/>
          <w:sz w:val="28"/>
          <w:szCs w:val="28"/>
        </w:rPr>
        <w:t>, потому что экологическое регулирование, стимулируя инновационный процесс, повышают производительность фирм и ценность продукта, создаваемого ими, для конечного потребителя</w:t>
      </w:r>
      <w:r w:rsidR="00825870" w:rsidRPr="0082587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25870" w:rsidRPr="00825870">
        <w:rPr>
          <w:rFonts w:ascii="Times New Roman" w:hAnsi="Times New Roman" w:cs="Times New Roman"/>
          <w:sz w:val="28"/>
          <w:szCs w:val="28"/>
        </w:rPr>
        <w:t>Porter</w:t>
      </w:r>
      <w:proofErr w:type="spellEnd"/>
      <w:r w:rsidR="00825870" w:rsidRPr="00825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5870" w:rsidRPr="00825870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825870" w:rsidRPr="00825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5870" w:rsidRPr="00825870">
        <w:rPr>
          <w:rFonts w:ascii="Times New Roman" w:hAnsi="Times New Roman" w:cs="Times New Roman"/>
          <w:sz w:val="28"/>
          <w:szCs w:val="28"/>
        </w:rPr>
        <w:t>van</w:t>
      </w:r>
      <w:proofErr w:type="spellEnd"/>
      <w:r w:rsidR="00825870" w:rsidRPr="00825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5870" w:rsidRPr="00825870">
        <w:rPr>
          <w:rFonts w:ascii="Times New Roman" w:hAnsi="Times New Roman" w:cs="Times New Roman"/>
          <w:sz w:val="28"/>
          <w:szCs w:val="28"/>
        </w:rPr>
        <w:t>der</w:t>
      </w:r>
      <w:proofErr w:type="spellEnd"/>
      <w:r w:rsidR="00825870" w:rsidRPr="00825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5870" w:rsidRPr="00825870">
        <w:rPr>
          <w:rFonts w:ascii="Times New Roman" w:hAnsi="Times New Roman" w:cs="Times New Roman"/>
          <w:sz w:val="28"/>
          <w:szCs w:val="28"/>
        </w:rPr>
        <w:t>Linde</w:t>
      </w:r>
      <w:proofErr w:type="spellEnd"/>
      <w:r w:rsidR="00825870" w:rsidRPr="00825870">
        <w:rPr>
          <w:rFonts w:ascii="Times New Roman" w:hAnsi="Times New Roman" w:cs="Times New Roman"/>
          <w:sz w:val="28"/>
          <w:szCs w:val="28"/>
        </w:rPr>
        <w:t xml:space="preserve"> 1995)</w:t>
      </w:r>
      <w:r w:rsidR="004F71FD">
        <w:rPr>
          <w:rFonts w:ascii="Times New Roman" w:hAnsi="Times New Roman" w:cs="Times New Roman"/>
          <w:sz w:val="28"/>
          <w:szCs w:val="28"/>
        </w:rPr>
        <w:t>.</w:t>
      </w:r>
      <w:r w:rsidR="00335F50" w:rsidRPr="00335F50">
        <w:rPr>
          <w:rFonts w:ascii="Times New Roman" w:hAnsi="Times New Roman" w:cs="Times New Roman"/>
          <w:sz w:val="28"/>
          <w:szCs w:val="28"/>
        </w:rPr>
        <w:t xml:space="preserve"> </w:t>
      </w:r>
      <w:r w:rsidR="00335F50">
        <w:rPr>
          <w:rFonts w:ascii="Times New Roman" w:hAnsi="Times New Roman" w:cs="Times New Roman"/>
          <w:sz w:val="28"/>
          <w:szCs w:val="28"/>
        </w:rPr>
        <w:t>Это утверждение о строгих экологических нормах, которые способны повысить эффективность и стимулировать инновации, что повысит конкурентоспособность, получило название гипотезы Портера.</w:t>
      </w:r>
      <w:r w:rsidR="00EB686A">
        <w:rPr>
          <w:rFonts w:ascii="Times New Roman" w:hAnsi="Times New Roman" w:cs="Times New Roman"/>
          <w:sz w:val="28"/>
          <w:szCs w:val="28"/>
        </w:rPr>
        <w:t xml:space="preserve"> </w:t>
      </w:r>
      <w:r w:rsidR="00EB686A" w:rsidRPr="00EB686A">
        <w:rPr>
          <w:rFonts w:ascii="Times New Roman" w:hAnsi="Times New Roman" w:cs="Times New Roman"/>
          <w:sz w:val="28"/>
          <w:szCs w:val="28"/>
        </w:rPr>
        <w:t xml:space="preserve">Портер и </w:t>
      </w:r>
      <w:proofErr w:type="spellStart"/>
      <w:r w:rsidR="00EB686A" w:rsidRPr="00EB686A">
        <w:rPr>
          <w:rFonts w:ascii="Times New Roman" w:hAnsi="Times New Roman" w:cs="Times New Roman"/>
          <w:sz w:val="28"/>
          <w:szCs w:val="28"/>
        </w:rPr>
        <w:t>ван</w:t>
      </w:r>
      <w:proofErr w:type="spellEnd"/>
      <w:r w:rsidR="00EB686A" w:rsidRPr="00EB686A">
        <w:rPr>
          <w:rFonts w:ascii="Times New Roman" w:hAnsi="Times New Roman" w:cs="Times New Roman"/>
          <w:sz w:val="28"/>
          <w:szCs w:val="28"/>
        </w:rPr>
        <w:t xml:space="preserve"> дер Линде </w:t>
      </w:r>
      <w:r w:rsidR="00A71271">
        <w:rPr>
          <w:rFonts w:ascii="Times New Roman" w:hAnsi="Times New Roman" w:cs="Times New Roman"/>
          <w:sz w:val="28"/>
          <w:szCs w:val="28"/>
        </w:rPr>
        <w:t xml:space="preserve">указали на ряд причин, </w:t>
      </w:r>
      <w:r w:rsidR="00EB686A" w:rsidRPr="00EB686A">
        <w:rPr>
          <w:rFonts w:ascii="Times New Roman" w:hAnsi="Times New Roman" w:cs="Times New Roman"/>
          <w:sz w:val="28"/>
          <w:szCs w:val="28"/>
        </w:rPr>
        <w:t>по которым правильно разработанные правила могут привести к таким результатам:</w:t>
      </w:r>
      <w:r w:rsidR="00A71271">
        <w:rPr>
          <w:rFonts w:ascii="Times New Roman" w:hAnsi="Times New Roman" w:cs="Times New Roman"/>
          <w:sz w:val="28"/>
          <w:szCs w:val="28"/>
        </w:rPr>
        <w:t xml:space="preserve"> в</w:t>
      </w:r>
      <w:r w:rsidR="00EB686A" w:rsidRPr="00EB686A">
        <w:rPr>
          <w:rFonts w:ascii="Times New Roman" w:hAnsi="Times New Roman" w:cs="Times New Roman"/>
          <w:sz w:val="28"/>
          <w:szCs w:val="28"/>
        </w:rPr>
        <w:t>о-первых, регулирование сигнализирует компаниям о вероятной неэффективности ресурсов и потенциальных технологических улучшениях</w:t>
      </w:r>
      <w:r w:rsidR="00A71271">
        <w:rPr>
          <w:rFonts w:ascii="Times New Roman" w:hAnsi="Times New Roman" w:cs="Times New Roman"/>
          <w:sz w:val="28"/>
          <w:szCs w:val="28"/>
        </w:rPr>
        <w:t xml:space="preserve">; во-вторых, </w:t>
      </w:r>
      <w:r w:rsidR="00A71271" w:rsidRPr="00EB686A">
        <w:rPr>
          <w:rFonts w:ascii="Times New Roman" w:hAnsi="Times New Roman" w:cs="Times New Roman"/>
          <w:sz w:val="28"/>
          <w:szCs w:val="28"/>
        </w:rPr>
        <w:t>регулирование, сфокусированное на сборе информации, может принести большую пользу за счет повышения корпоративной осведомленности</w:t>
      </w:r>
      <w:r w:rsidR="00A71271">
        <w:rPr>
          <w:rFonts w:ascii="Times New Roman" w:hAnsi="Times New Roman" w:cs="Times New Roman"/>
          <w:sz w:val="28"/>
          <w:szCs w:val="28"/>
        </w:rPr>
        <w:t xml:space="preserve">; в-третьих, </w:t>
      </w:r>
      <w:r w:rsidR="00A71271" w:rsidRPr="00EB686A">
        <w:rPr>
          <w:rFonts w:ascii="Times New Roman" w:hAnsi="Times New Roman" w:cs="Times New Roman"/>
          <w:sz w:val="28"/>
          <w:szCs w:val="28"/>
        </w:rPr>
        <w:t>регулирование снижает неуверенность в том, что инвестиции</w:t>
      </w:r>
      <w:r w:rsidR="00A71271">
        <w:rPr>
          <w:rFonts w:ascii="Times New Roman" w:hAnsi="Times New Roman" w:cs="Times New Roman"/>
          <w:sz w:val="28"/>
          <w:szCs w:val="28"/>
        </w:rPr>
        <w:t>, направленные на</w:t>
      </w:r>
      <w:r w:rsidR="00A71271" w:rsidRPr="00EB686A">
        <w:rPr>
          <w:rFonts w:ascii="Times New Roman" w:hAnsi="Times New Roman" w:cs="Times New Roman"/>
          <w:sz w:val="28"/>
          <w:szCs w:val="28"/>
        </w:rPr>
        <w:t xml:space="preserve"> защиту окружающей среды будут </w:t>
      </w:r>
      <w:r w:rsidR="00A71271">
        <w:rPr>
          <w:rFonts w:ascii="Times New Roman" w:hAnsi="Times New Roman" w:cs="Times New Roman"/>
          <w:sz w:val="28"/>
          <w:szCs w:val="28"/>
        </w:rPr>
        <w:t>полезными; в</w:t>
      </w:r>
      <w:r w:rsidR="00EB686A" w:rsidRPr="00EB686A">
        <w:rPr>
          <w:rFonts w:ascii="Times New Roman" w:hAnsi="Times New Roman" w:cs="Times New Roman"/>
          <w:sz w:val="28"/>
          <w:szCs w:val="28"/>
        </w:rPr>
        <w:t>-четвертых, регулирование создает давление, которое стимулирует инновации и прогресс</w:t>
      </w:r>
      <w:r w:rsidR="00B84373">
        <w:rPr>
          <w:rFonts w:ascii="Times New Roman" w:hAnsi="Times New Roman" w:cs="Times New Roman"/>
          <w:sz w:val="28"/>
          <w:szCs w:val="28"/>
        </w:rPr>
        <w:t>, в</w:t>
      </w:r>
      <w:r w:rsidR="00EB686A" w:rsidRPr="00EB686A">
        <w:rPr>
          <w:rFonts w:ascii="Times New Roman" w:hAnsi="Times New Roman" w:cs="Times New Roman"/>
          <w:sz w:val="28"/>
          <w:szCs w:val="28"/>
        </w:rPr>
        <w:t>-пятых, регулирование выравнивает игровое поле.</w:t>
      </w:r>
    </w:p>
    <w:p w14:paraId="4178AE2D" w14:textId="146FC891" w:rsidR="00BA792E" w:rsidRDefault="00BA792E" w:rsidP="00BA79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Важной предпосылкой гипотезы Портера является </w:t>
      </w:r>
      <w:r w:rsidRPr="00BA792E">
        <w:rPr>
          <w:rFonts w:ascii="Times New Roman" w:hAnsi="Times New Roman" w:cs="Times New Roman"/>
          <w:bCs/>
          <w:sz w:val="28"/>
          <w:szCs w:val="28"/>
        </w:rPr>
        <w:t xml:space="preserve">тип регулирующего инструмента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BA792E">
        <w:rPr>
          <w:rFonts w:ascii="Times New Roman" w:hAnsi="Times New Roman" w:cs="Times New Roman"/>
          <w:bCs/>
          <w:sz w:val="28"/>
          <w:szCs w:val="28"/>
        </w:rPr>
        <w:t>Porter</w:t>
      </w:r>
      <w:proofErr w:type="spellEnd"/>
      <w:r w:rsidRPr="00BA79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A792E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Pr="00BA79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A792E">
        <w:rPr>
          <w:rFonts w:ascii="Times New Roman" w:hAnsi="Times New Roman" w:cs="Times New Roman"/>
          <w:bCs/>
          <w:sz w:val="28"/>
          <w:szCs w:val="28"/>
        </w:rPr>
        <w:t>van</w:t>
      </w:r>
      <w:proofErr w:type="spellEnd"/>
      <w:r w:rsidRPr="00BA79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A792E">
        <w:rPr>
          <w:rFonts w:ascii="Times New Roman" w:hAnsi="Times New Roman" w:cs="Times New Roman"/>
          <w:bCs/>
          <w:sz w:val="28"/>
          <w:szCs w:val="28"/>
        </w:rPr>
        <w:t>der</w:t>
      </w:r>
      <w:proofErr w:type="spellEnd"/>
      <w:r w:rsidRPr="00BA79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A792E">
        <w:rPr>
          <w:rFonts w:ascii="Times New Roman" w:hAnsi="Times New Roman" w:cs="Times New Roman"/>
          <w:bCs/>
          <w:sz w:val="28"/>
          <w:szCs w:val="28"/>
        </w:rPr>
        <w:t>Linde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BA792E">
        <w:rPr>
          <w:rFonts w:ascii="Times New Roman" w:hAnsi="Times New Roman" w:cs="Times New Roman"/>
          <w:bCs/>
          <w:sz w:val="28"/>
          <w:szCs w:val="28"/>
        </w:rPr>
        <w:t>1995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="004707D6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2C51">
        <w:rPr>
          <w:rFonts w:ascii="Times New Roman" w:hAnsi="Times New Roman" w:cs="Times New Roman"/>
          <w:bCs/>
          <w:sz w:val="28"/>
          <w:szCs w:val="28"/>
        </w:rPr>
        <w:t>Э</w:t>
      </w:r>
      <w:r w:rsidRPr="00BA792E">
        <w:rPr>
          <w:rFonts w:ascii="Times New Roman" w:hAnsi="Times New Roman" w:cs="Times New Roman"/>
          <w:bCs/>
          <w:sz w:val="28"/>
          <w:szCs w:val="28"/>
        </w:rPr>
        <w:t>кологические стандарты</w:t>
      </w:r>
      <w:r w:rsidR="00172C51">
        <w:rPr>
          <w:rFonts w:ascii="Times New Roman" w:hAnsi="Times New Roman" w:cs="Times New Roman"/>
          <w:bCs/>
          <w:sz w:val="28"/>
          <w:szCs w:val="28"/>
        </w:rPr>
        <w:t xml:space="preserve">, способствующие </w:t>
      </w:r>
      <w:r w:rsidRPr="00BA792E">
        <w:rPr>
          <w:rFonts w:ascii="Times New Roman" w:hAnsi="Times New Roman" w:cs="Times New Roman"/>
          <w:bCs/>
          <w:sz w:val="28"/>
          <w:szCs w:val="28"/>
        </w:rPr>
        <w:t>инновационным сдвигам, возникающим в результате применения новых технологий и подходов к производству,</w:t>
      </w:r>
      <w:r w:rsidR="00172C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A792E">
        <w:rPr>
          <w:rFonts w:ascii="Times New Roman" w:hAnsi="Times New Roman" w:cs="Times New Roman"/>
          <w:bCs/>
          <w:sz w:val="28"/>
          <w:szCs w:val="28"/>
        </w:rPr>
        <w:t xml:space="preserve">должны </w:t>
      </w:r>
      <w:r w:rsidR="00F47544" w:rsidRPr="004707D6">
        <w:rPr>
          <w:rFonts w:ascii="Times New Roman" w:hAnsi="Times New Roman" w:cs="Times New Roman"/>
          <w:bCs/>
          <w:sz w:val="28"/>
          <w:szCs w:val="28"/>
        </w:rPr>
        <w:t>быть основаны на</w:t>
      </w:r>
      <w:r w:rsidRPr="004707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A792E">
        <w:rPr>
          <w:rFonts w:ascii="Times New Roman" w:hAnsi="Times New Roman" w:cs="Times New Roman"/>
          <w:bCs/>
          <w:sz w:val="28"/>
          <w:szCs w:val="28"/>
        </w:rPr>
        <w:t>трех принцип</w:t>
      </w:r>
      <w:r w:rsidR="004707D6">
        <w:rPr>
          <w:rFonts w:ascii="Times New Roman" w:hAnsi="Times New Roman" w:cs="Times New Roman"/>
          <w:bCs/>
          <w:sz w:val="28"/>
          <w:szCs w:val="28"/>
        </w:rPr>
        <w:t>ах</w:t>
      </w:r>
      <w:r w:rsidRPr="00BA792E">
        <w:rPr>
          <w:rFonts w:ascii="Times New Roman" w:hAnsi="Times New Roman" w:cs="Times New Roman"/>
          <w:bCs/>
          <w:sz w:val="28"/>
          <w:szCs w:val="28"/>
        </w:rPr>
        <w:t>. Во-первых, они должны создать максимальн</w:t>
      </w:r>
      <w:r w:rsidR="00172C51">
        <w:rPr>
          <w:rFonts w:ascii="Times New Roman" w:hAnsi="Times New Roman" w:cs="Times New Roman"/>
          <w:bCs/>
          <w:sz w:val="28"/>
          <w:szCs w:val="28"/>
        </w:rPr>
        <w:t>ые</w:t>
      </w:r>
      <w:r w:rsidRPr="00BA792E">
        <w:rPr>
          <w:rFonts w:ascii="Times New Roman" w:hAnsi="Times New Roman" w:cs="Times New Roman"/>
          <w:bCs/>
          <w:sz w:val="28"/>
          <w:szCs w:val="28"/>
        </w:rPr>
        <w:t xml:space="preserve"> возможност</w:t>
      </w:r>
      <w:r w:rsidR="00172C51">
        <w:rPr>
          <w:rFonts w:ascii="Times New Roman" w:hAnsi="Times New Roman" w:cs="Times New Roman"/>
          <w:bCs/>
          <w:sz w:val="28"/>
          <w:szCs w:val="28"/>
        </w:rPr>
        <w:t>и</w:t>
      </w:r>
      <w:r w:rsidRPr="00BA792E">
        <w:rPr>
          <w:rFonts w:ascii="Times New Roman" w:hAnsi="Times New Roman" w:cs="Times New Roman"/>
          <w:bCs/>
          <w:sz w:val="28"/>
          <w:szCs w:val="28"/>
        </w:rPr>
        <w:t xml:space="preserve"> для инноваций</w:t>
      </w:r>
      <w:r w:rsidR="004707D6">
        <w:rPr>
          <w:rFonts w:ascii="Times New Roman" w:hAnsi="Times New Roman" w:cs="Times New Roman"/>
          <w:bCs/>
          <w:sz w:val="28"/>
          <w:szCs w:val="28"/>
        </w:rPr>
        <w:t xml:space="preserve"> промышленности</w:t>
      </w:r>
      <w:r w:rsidRPr="00BA792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47544" w:rsidRPr="004707D6">
        <w:rPr>
          <w:rFonts w:ascii="Times New Roman" w:hAnsi="Times New Roman" w:cs="Times New Roman"/>
          <w:bCs/>
          <w:sz w:val="28"/>
          <w:szCs w:val="28"/>
        </w:rPr>
        <w:t>создавая стимулы для инноваций производителю</w:t>
      </w:r>
      <w:r w:rsidR="005A020B" w:rsidRPr="004707D6">
        <w:rPr>
          <w:rFonts w:ascii="Times New Roman" w:hAnsi="Times New Roman" w:cs="Times New Roman"/>
          <w:bCs/>
          <w:sz w:val="28"/>
          <w:szCs w:val="28"/>
        </w:rPr>
        <w:t>,</w:t>
      </w:r>
      <w:r w:rsidR="005A020B" w:rsidRPr="005A020B">
        <w:rPr>
          <w:rFonts w:ascii="Times New Roman" w:hAnsi="Times New Roman" w:cs="Times New Roman"/>
          <w:bCs/>
          <w:sz w:val="28"/>
          <w:szCs w:val="28"/>
        </w:rPr>
        <w:t xml:space="preserve"> а не агентству, устанавливающему стандарты</w:t>
      </w:r>
      <w:r w:rsidRPr="00BA792E">
        <w:rPr>
          <w:rFonts w:ascii="Times New Roman" w:hAnsi="Times New Roman" w:cs="Times New Roman"/>
          <w:bCs/>
          <w:sz w:val="28"/>
          <w:szCs w:val="28"/>
        </w:rPr>
        <w:t xml:space="preserve">. Во-вторых, регламентация должна способствовать постоянному </w:t>
      </w:r>
      <w:r w:rsidRPr="00BA792E">
        <w:rPr>
          <w:rFonts w:ascii="Times New Roman" w:hAnsi="Times New Roman" w:cs="Times New Roman"/>
          <w:bCs/>
          <w:sz w:val="28"/>
          <w:szCs w:val="28"/>
        </w:rPr>
        <w:lastRenderedPageBreak/>
        <w:t>совершенствованию, а не закреплению какой-либо конкретной технологии. В-третьих, процесс регулирования должен оставлять как можно меньше места для неопределенности на каждом этапе.</w:t>
      </w:r>
    </w:p>
    <w:p w14:paraId="2B100396" w14:textId="5746FA53" w:rsidR="00ED70D2" w:rsidRDefault="00F024F2" w:rsidP="00470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09117B">
        <w:rPr>
          <w:rFonts w:ascii="Times New Roman" w:hAnsi="Times New Roman" w:cs="Times New Roman"/>
          <w:sz w:val="28"/>
          <w:szCs w:val="28"/>
        </w:rPr>
        <w:t>ем строже экологическая политика страны, тем больше</w:t>
      </w:r>
      <w:r>
        <w:rPr>
          <w:rFonts w:ascii="Times New Roman" w:hAnsi="Times New Roman" w:cs="Times New Roman"/>
          <w:sz w:val="28"/>
          <w:szCs w:val="28"/>
        </w:rPr>
        <w:t xml:space="preserve"> инноваций внедряют </w:t>
      </w:r>
      <w:r w:rsidRPr="0009117B">
        <w:rPr>
          <w:rFonts w:ascii="Times New Roman" w:hAnsi="Times New Roman" w:cs="Times New Roman"/>
          <w:sz w:val="28"/>
          <w:szCs w:val="28"/>
        </w:rPr>
        <w:t xml:space="preserve">ее фирмы, чтобы производить менее загрязняющие окружающую среду или более </w:t>
      </w:r>
      <w:proofErr w:type="spellStart"/>
      <w:r w:rsidRPr="0009117B">
        <w:rPr>
          <w:rFonts w:ascii="Times New Roman" w:hAnsi="Times New Roman" w:cs="Times New Roman"/>
          <w:sz w:val="28"/>
          <w:szCs w:val="28"/>
        </w:rPr>
        <w:t>ресурсоэффективные</w:t>
      </w:r>
      <w:proofErr w:type="spellEnd"/>
      <w:r w:rsidRPr="0009117B">
        <w:rPr>
          <w:rFonts w:ascii="Times New Roman" w:hAnsi="Times New Roman" w:cs="Times New Roman"/>
          <w:sz w:val="28"/>
          <w:szCs w:val="28"/>
        </w:rPr>
        <w:t xml:space="preserve"> продукты</w:t>
      </w:r>
      <w:r>
        <w:rPr>
          <w:rFonts w:ascii="Times New Roman" w:hAnsi="Times New Roman" w:cs="Times New Roman"/>
          <w:sz w:val="28"/>
          <w:szCs w:val="28"/>
        </w:rPr>
        <w:t xml:space="preserve">. Согласно </w:t>
      </w:r>
      <w:r w:rsidRPr="0009117B">
        <w:rPr>
          <w:rFonts w:ascii="Times New Roman" w:hAnsi="Times New Roman" w:cs="Times New Roman"/>
          <w:sz w:val="28"/>
          <w:szCs w:val="28"/>
        </w:rPr>
        <w:t>Портер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9117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9117B">
        <w:rPr>
          <w:rFonts w:ascii="Times New Roman" w:hAnsi="Times New Roman" w:cs="Times New Roman"/>
          <w:sz w:val="28"/>
          <w:szCs w:val="28"/>
        </w:rPr>
        <w:t>ван</w:t>
      </w:r>
      <w:proofErr w:type="spellEnd"/>
      <w:r w:rsidRPr="0009117B">
        <w:rPr>
          <w:rFonts w:ascii="Times New Roman" w:hAnsi="Times New Roman" w:cs="Times New Roman"/>
          <w:sz w:val="28"/>
          <w:szCs w:val="28"/>
        </w:rPr>
        <w:t xml:space="preserve"> дер Линде (1995) приведенный выше аргумент </w:t>
      </w:r>
      <w:r w:rsidR="00F47544" w:rsidRPr="004707D6">
        <w:rPr>
          <w:rFonts w:ascii="Times New Roman" w:hAnsi="Times New Roman" w:cs="Times New Roman"/>
          <w:sz w:val="28"/>
          <w:szCs w:val="28"/>
        </w:rPr>
        <w:t>справедлив для ситуации</w:t>
      </w:r>
      <w:r w:rsidRPr="0009117B">
        <w:rPr>
          <w:rFonts w:ascii="Times New Roman" w:hAnsi="Times New Roman" w:cs="Times New Roman"/>
          <w:sz w:val="28"/>
          <w:szCs w:val="28"/>
        </w:rPr>
        <w:t xml:space="preserve">, где фирмы не всегда делают оптимальный выбор, например, из-за организационной инерции и проблем контроля. В противном случае соблюдение </w:t>
      </w:r>
      <w:r w:rsidR="005F68C8" w:rsidRPr="004707D6">
        <w:rPr>
          <w:rFonts w:ascii="Times New Roman" w:hAnsi="Times New Roman" w:cs="Times New Roman"/>
          <w:sz w:val="28"/>
          <w:szCs w:val="28"/>
        </w:rPr>
        <w:t>строгих экологических правил</w:t>
      </w:r>
      <w:r w:rsidRPr="004707D6">
        <w:rPr>
          <w:rFonts w:ascii="Times New Roman" w:hAnsi="Times New Roman" w:cs="Times New Roman"/>
          <w:sz w:val="28"/>
          <w:szCs w:val="28"/>
        </w:rPr>
        <w:t xml:space="preserve"> </w:t>
      </w:r>
      <w:r w:rsidRPr="0009117B">
        <w:rPr>
          <w:rFonts w:ascii="Times New Roman" w:hAnsi="Times New Roman" w:cs="Times New Roman"/>
          <w:sz w:val="28"/>
          <w:szCs w:val="28"/>
        </w:rPr>
        <w:t xml:space="preserve">никогда не было бы прибыльным.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09117B">
        <w:rPr>
          <w:rFonts w:ascii="Times New Roman" w:hAnsi="Times New Roman" w:cs="Times New Roman"/>
          <w:sz w:val="28"/>
          <w:szCs w:val="28"/>
        </w:rPr>
        <w:t>тот аргумент</w:t>
      </w:r>
      <w:r>
        <w:rPr>
          <w:rFonts w:ascii="Times New Roman" w:hAnsi="Times New Roman" w:cs="Times New Roman"/>
          <w:sz w:val="28"/>
          <w:szCs w:val="28"/>
        </w:rPr>
        <w:t xml:space="preserve"> назван</w:t>
      </w:r>
      <w:r w:rsidRPr="000911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9117B">
        <w:rPr>
          <w:rFonts w:ascii="Times New Roman" w:hAnsi="Times New Roman" w:cs="Times New Roman"/>
          <w:sz w:val="28"/>
          <w:szCs w:val="28"/>
        </w:rPr>
        <w:t>сильной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9117B">
        <w:rPr>
          <w:rFonts w:ascii="Times New Roman" w:hAnsi="Times New Roman" w:cs="Times New Roman"/>
          <w:sz w:val="28"/>
          <w:szCs w:val="28"/>
        </w:rPr>
        <w:t xml:space="preserve"> гипотезой Портера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67966">
        <w:rPr>
          <w:rFonts w:ascii="Times New Roman" w:hAnsi="Times New Roman" w:cs="Times New Roman"/>
          <w:sz w:val="28"/>
          <w:szCs w:val="28"/>
        </w:rPr>
        <w:t>Jaffe</w:t>
      </w:r>
      <w:proofErr w:type="spellEnd"/>
      <w:r w:rsidRPr="00E67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7966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E67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7966">
        <w:rPr>
          <w:rFonts w:ascii="Times New Roman" w:hAnsi="Times New Roman" w:cs="Times New Roman"/>
          <w:sz w:val="28"/>
          <w:szCs w:val="28"/>
        </w:rPr>
        <w:t>Palmer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67966">
        <w:rPr>
          <w:rFonts w:ascii="Times New Roman" w:hAnsi="Times New Roman" w:cs="Times New Roman"/>
          <w:sz w:val="28"/>
          <w:szCs w:val="28"/>
        </w:rPr>
        <w:t>1997)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5AC4">
        <w:rPr>
          <w:rFonts w:ascii="Times New Roman" w:hAnsi="Times New Roman" w:cs="Times New Roman"/>
          <w:sz w:val="28"/>
          <w:szCs w:val="28"/>
        </w:rPr>
        <w:t xml:space="preserve"> Также определены </w:t>
      </w:r>
      <w:r w:rsidR="005F68C8" w:rsidRPr="004707D6">
        <w:rPr>
          <w:rFonts w:ascii="Times New Roman" w:hAnsi="Times New Roman" w:cs="Times New Roman"/>
          <w:sz w:val="28"/>
          <w:szCs w:val="28"/>
        </w:rPr>
        <w:t xml:space="preserve">условия и </w:t>
      </w:r>
      <w:r w:rsidR="00475AC4" w:rsidRPr="004707D6">
        <w:rPr>
          <w:rFonts w:ascii="Times New Roman" w:hAnsi="Times New Roman" w:cs="Times New Roman"/>
          <w:sz w:val="28"/>
          <w:szCs w:val="28"/>
        </w:rPr>
        <w:t>«</w:t>
      </w:r>
      <w:r w:rsidR="00475AC4" w:rsidRPr="0009117B">
        <w:rPr>
          <w:rFonts w:ascii="Times New Roman" w:hAnsi="Times New Roman" w:cs="Times New Roman"/>
          <w:sz w:val="28"/>
          <w:szCs w:val="28"/>
        </w:rPr>
        <w:t>слаб</w:t>
      </w:r>
      <w:r w:rsidR="004707D6">
        <w:rPr>
          <w:rFonts w:ascii="Times New Roman" w:hAnsi="Times New Roman" w:cs="Times New Roman"/>
          <w:sz w:val="28"/>
          <w:szCs w:val="28"/>
        </w:rPr>
        <w:t>ой</w:t>
      </w:r>
      <w:r w:rsidR="00475AC4">
        <w:rPr>
          <w:rFonts w:ascii="Times New Roman" w:hAnsi="Times New Roman" w:cs="Times New Roman"/>
          <w:sz w:val="28"/>
          <w:szCs w:val="28"/>
        </w:rPr>
        <w:t>»</w:t>
      </w:r>
      <w:r w:rsidR="00475AC4" w:rsidRPr="0009117B">
        <w:rPr>
          <w:rFonts w:ascii="Times New Roman" w:hAnsi="Times New Roman" w:cs="Times New Roman"/>
          <w:sz w:val="28"/>
          <w:szCs w:val="28"/>
        </w:rPr>
        <w:t xml:space="preserve"> гипотез</w:t>
      </w:r>
      <w:r w:rsidR="004707D6">
        <w:rPr>
          <w:rFonts w:ascii="Times New Roman" w:hAnsi="Times New Roman" w:cs="Times New Roman"/>
          <w:sz w:val="28"/>
          <w:szCs w:val="28"/>
        </w:rPr>
        <w:t>ы</w:t>
      </w:r>
      <w:r w:rsidR="00475AC4" w:rsidRPr="0009117B">
        <w:rPr>
          <w:rFonts w:ascii="Times New Roman" w:hAnsi="Times New Roman" w:cs="Times New Roman"/>
          <w:sz w:val="28"/>
          <w:szCs w:val="28"/>
        </w:rPr>
        <w:t xml:space="preserve">, согласно которой дополнительные инновации </w:t>
      </w:r>
      <w:r w:rsidR="00475AC4">
        <w:rPr>
          <w:rFonts w:ascii="Times New Roman" w:hAnsi="Times New Roman" w:cs="Times New Roman"/>
          <w:sz w:val="28"/>
          <w:szCs w:val="28"/>
        </w:rPr>
        <w:t>сопровождаются</w:t>
      </w:r>
      <w:r w:rsidR="00475AC4" w:rsidRPr="0009117B">
        <w:rPr>
          <w:rFonts w:ascii="Times New Roman" w:hAnsi="Times New Roman" w:cs="Times New Roman"/>
          <w:sz w:val="28"/>
          <w:szCs w:val="28"/>
        </w:rPr>
        <w:t xml:space="preserve"> упущенными возможностями, превышающими их выгоды</w:t>
      </w:r>
      <w:r w:rsidR="00475AC4">
        <w:rPr>
          <w:rFonts w:ascii="Times New Roman" w:hAnsi="Times New Roman" w:cs="Times New Roman"/>
          <w:sz w:val="28"/>
          <w:szCs w:val="28"/>
        </w:rPr>
        <w:t xml:space="preserve"> </w:t>
      </w:r>
      <w:r w:rsidR="00475AC4" w:rsidRPr="0009117B">
        <w:rPr>
          <w:rFonts w:ascii="Times New Roman" w:hAnsi="Times New Roman" w:cs="Times New Roman"/>
          <w:sz w:val="28"/>
          <w:szCs w:val="28"/>
        </w:rPr>
        <w:t>для фирм</w:t>
      </w:r>
      <w:r w:rsidR="00475AC4">
        <w:rPr>
          <w:rFonts w:ascii="Times New Roman" w:hAnsi="Times New Roman" w:cs="Times New Roman"/>
          <w:sz w:val="28"/>
          <w:szCs w:val="28"/>
        </w:rPr>
        <w:t>, и «узкая» версия гипотезы Портера</w:t>
      </w:r>
      <w:r w:rsidR="004707D6">
        <w:rPr>
          <w:rFonts w:ascii="Times New Roman" w:hAnsi="Times New Roman" w:cs="Times New Roman"/>
          <w:sz w:val="28"/>
          <w:szCs w:val="28"/>
        </w:rPr>
        <w:t>,</w:t>
      </w:r>
      <w:r w:rsidR="005F68C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F68C8" w:rsidRPr="004707D6">
        <w:rPr>
          <w:rFonts w:ascii="Times New Roman" w:hAnsi="Times New Roman" w:cs="Times New Roman"/>
          <w:sz w:val="28"/>
          <w:szCs w:val="28"/>
        </w:rPr>
        <w:t xml:space="preserve">предполагающая, </w:t>
      </w:r>
      <w:r w:rsidR="004707D6" w:rsidRPr="004707D6">
        <w:rPr>
          <w:rFonts w:ascii="Times New Roman" w:hAnsi="Times New Roman" w:cs="Times New Roman"/>
          <w:sz w:val="28"/>
          <w:szCs w:val="28"/>
        </w:rPr>
        <w:t>что р</w:t>
      </w:r>
      <w:r w:rsidR="005A020B" w:rsidRPr="005A020B">
        <w:rPr>
          <w:rFonts w:ascii="Times New Roman" w:hAnsi="Times New Roman" w:cs="Times New Roman"/>
          <w:bCs/>
          <w:sz w:val="28"/>
          <w:szCs w:val="28"/>
        </w:rPr>
        <w:t xml:space="preserve">ыночные и гибкие инструменты, такие как налоги на выбросы или торгуемые </w:t>
      </w:r>
      <w:r w:rsidR="005A020B">
        <w:rPr>
          <w:rFonts w:ascii="Times New Roman" w:hAnsi="Times New Roman" w:cs="Times New Roman"/>
          <w:bCs/>
          <w:sz w:val="28"/>
          <w:szCs w:val="28"/>
        </w:rPr>
        <w:t>разрешения</w:t>
      </w:r>
      <w:r w:rsidR="005A020B" w:rsidRPr="005A020B">
        <w:rPr>
          <w:rFonts w:ascii="Times New Roman" w:hAnsi="Times New Roman" w:cs="Times New Roman"/>
          <w:bCs/>
          <w:sz w:val="28"/>
          <w:szCs w:val="28"/>
        </w:rPr>
        <w:t xml:space="preserve">, или стандарты </w:t>
      </w:r>
      <w:r>
        <w:rPr>
          <w:rFonts w:ascii="Times New Roman" w:hAnsi="Times New Roman" w:cs="Times New Roman"/>
          <w:bCs/>
          <w:sz w:val="28"/>
          <w:szCs w:val="28"/>
        </w:rPr>
        <w:t>эффективности</w:t>
      </w:r>
      <w:r w:rsidR="005A020B" w:rsidRPr="005A020B">
        <w:rPr>
          <w:rFonts w:ascii="Times New Roman" w:hAnsi="Times New Roman" w:cs="Times New Roman"/>
          <w:bCs/>
          <w:sz w:val="28"/>
          <w:szCs w:val="28"/>
        </w:rPr>
        <w:t xml:space="preserve">, более благоприятны для инноваций, чем технологические стандарты, поскольку они оставляют больше свободы фирмам в технологическом решении для минимизации затрат на соблюдение требований. </w:t>
      </w:r>
      <w:r w:rsidR="00934D33">
        <w:rPr>
          <w:rFonts w:ascii="Times New Roman" w:hAnsi="Times New Roman" w:cs="Times New Roman"/>
          <w:bCs/>
          <w:sz w:val="28"/>
          <w:szCs w:val="28"/>
        </w:rPr>
        <w:t xml:space="preserve">В качестве доказательства </w:t>
      </w:r>
      <w:proofErr w:type="spellStart"/>
      <w:r w:rsidR="00934D33">
        <w:rPr>
          <w:rFonts w:ascii="Times New Roman" w:hAnsi="Times New Roman" w:cs="Times New Roman"/>
          <w:bCs/>
          <w:sz w:val="28"/>
          <w:szCs w:val="28"/>
        </w:rPr>
        <w:t>Д.Буртро</w:t>
      </w:r>
      <w:proofErr w:type="spellEnd"/>
      <w:r w:rsidR="00934D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278C3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="00F278C3" w:rsidRPr="00F278C3">
        <w:rPr>
          <w:rFonts w:ascii="Times New Roman" w:hAnsi="Times New Roman" w:cs="Times New Roman"/>
          <w:bCs/>
          <w:sz w:val="28"/>
          <w:szCs w:val="28"/>
        </w:rPr>
        <w:t>Burtraw</w:t>
      </w:r>
      <w:proofErr w:type="spellEnd"/>
      <w:r w:rsidR="00F278C3">
        <w:rPr>
          <w:rFonts w:ascii="Times New Roman" w:hAnsi="Times New Roman" w:cs="Times New Roman"/>
          <w:bCs/>
          <w:sz w:val="28"/>
          <w:szCs w:val="28"/>
        </w:rPr>
        <w:t>,</w:t>
      </w:r>
      <w:r w:rsidR="009A57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278C3">
        <w:rPr>
          <w:rFonts w:ascii="Times New Roman" w:hAnsi="Times New Roman" w:cs="Times New Roman"/>
          <w:bCs/>
          <w:sz w:val="28"/>
          <w:szCs w:val="28"/>
        </w:rPr>
        <w:t>2</w:t>
      </w:r>
      <w:r w:rsidR="00F278C3" w:rsidRPr="00F278C3">
        <w:rPr>
          <w:rFonts w:ascii="Times New Roman" w:hAnsi="Times New Roman" w:cs="Times New Roman"/>
          <w:bCs/>
          <w:sz w:val="28"/>
          <w:szCs w:val="28"/>
        </w:rPr>
        <w:t xml:space="preserve">000) </w:t>
      </w:r>
      <w:r w:rsidR="00934D33">
        <w:rPr>
          <w:rFonts w:ascii="Times New Roman" w:hAnsi="Times New Roman" w:cs="Times New Roman"/>
          <w:bCs/>
          <w:sz w:val="28"/>
          <w:szCs w:val="28"/>
        </w:rPr>
        <w:t xml:space="preserve">привел переход США в экологическом регулировании выбросов оксида серы от </w:t>
      </w:r>
      <w:r w:rsidR="00934D33" w:rsidRPr="005A020B">
        <w:rPr>
          <w:rFonts w:ascii="Times New Roman" w:hAnsi="Times New Roman" w:cs="Times New Roman"/>
          <w:bCs/>
          <w:sz w:val="28"/>
          <w:szCs w:val="28"/>
        </w:rPr>
        <w:t xml:space="preserve">технологического стандарта с </w:t>
      </w:r>
      <w:r w:rsidR="00934D33">
        <w:rPr>
          <w:rFonts w:ascii="Times New Roman" w:hAnsi="Times New Roman" w:cs="Times New Roman"/>
          <w:bCs/>
          <w:sz w:val="28"/>
          <w:szCs w:val="28"/>
        </w:rPr>
        <w:t>предельными уровнями</w:t>
      </w:r>
      <w:r w:rsidR="00934D33" w:rsidRPr="005A020B">
        <w:rPr>
          <w:rFonts w:ascii="Times New Roman" w:hAnsi="Times New Roman" w:cs="Times New Roman"/>
          <w:bCs/>
          <w:sz w:val="28"/>
          <w:szCs w:val="28"/>
        </w:rPr>
        <w:t xml:space="preserve"> выбросов к программе торговли квотами</w:t>
      </w:r>
      <w:r w:rsidR="00934D33">
        <w:rPr>
          <w:rFonts w:ascii="Times New Roman" w:hAnsi="Times New Roman" w:cs="Times New Roman"/>
          <w:bCs/>
          <w:sz w:val="28"/>
          <w:szCs w:val="28"/>
        </w:rPr>
        <w:t xml:space="preserve">, который </w:t>
      </w:r>
      <w:r w:rsidR="009A57D0">
        <w:rPr>
          <w:rFonts w:ascii="Times New Roman" w:hAnsi="Times New Roman" w:cs="Times New Roman"/>
          <w:bCs/>
          <w:sz w:val="28"/>
          <w:szCs w:val="28"/>
        </w:rPr>
        <w:t xml:space="preserve">позволил </w:t>
      </w:r>
      <w:r w:rsidR="00934D33">
        <w:rPr>
          <w:rFonts w:ascii="Times New Roman" w:hAnsi="Times New Roman" w:cs="Times New Roman"/>
          <w:bCs/>
          <w:sz w:val="28"/>
          <w:szCs w:val="28"/>
        </w:rPr>
        <w:t>значительно снизи</w:t>
      </w:r>
      <w:r w:rsidR="009A57D0">
        <w:rPr>
          <w:rFonts w:ascii="Times New Roman" w:hAnsi="Times New Roman" w:cs="Times New Roman"/>
          <w:bCs/>
          <w:sz w:val="28"/>
          <w:szCs w:val="28"/>
        </w:rPr>
        <w:t>ть</w:t>
      </w:r>
      <w:r w:rsidR="00934D33">
        <w:rPr>
          <w:rFonts w:ascii="Times New Roman" w:hAnsi="Times New Roman" w:cs="Times New Roman"/>
          <w:bCs/>
          <w:sz w:val="28"/>
          <w:szCs w:val="28"/>
        </w:rPr>
        <w:t xml:space="preserve"> затраты на соблюдение правил.</w:t>
      </w:r>
      <w:r w:rsidR="0063753A">
        <w:rPr>
          <w:rFonts w:ascii="Times New Roman" w:hAnsi="Times New Roman" w:cs="Times New Roman"/>
          <w:bCs/>
          <w:sz w:val="28"/>
          <w:szCs w:val="28"/>
        </w:rPr>
        <w:t xml:space="preserve"> Данный </w:t>
      </w:r>
      <w:r w:rsidR="000B6710">
        <w:rPr>
          <w:rFonts w:ascii="Times New Roman" w:hAnsi="Times New Roman" w:cs="Times New Roman"/>
          <w:bCs/>
          <w:sz w:val="28"/>
          <w:szCs w:val="28"/>
        </w:rPr>
        <w:t>пере</w:t>
      </w:r>
      <w:r w:rsidR="000B6710" w:rsidRPr="0063753A">
        <w:rPr>
          <w:rFonts w:ascii="Times New Roman" w:hAnsi="Times New Roman" w:cs="Times New Roman"/>
          <w:bCs/>
          <w:sz w:val="28"/>
          <w:szCs w:val="28"/>
        </w:rPr>
        <w:t>ход</w:t>
      </w:r>
      <w:r w:rsidR="000B6710">
        <w:rPr>
          <w:rFonts w:ascii="Times New Roman" w:hAnsi="Times New Roman" w:cs="Times New Roman"/>
          <w:bCs/>
          <w:sz w:val="28"/>
          <w:szCs w:val="28"/>
        </w:rPr>
        <w:t xml:space="preserve">, несмотря на то что чистый эффект представлял собой чистые затраты, </w:t>
      </w:r>
      <w:r w:rsidR="0063753A" w:rsidRPr="0063753A">
        <w:rPr>
          <w:rFonts w:ascii="Times New Roman" w:hAnsi="Times New Roman" w:cs="Times New Roman"/>
          <w:bCs/>
          <w:sz w:val="28"/>
          <w:szCs w:val="28"/>
        </w:rPr>
        <w:t xml:space="preserve">привел к инновациям и стимулированию организационных изменений. </w:t>
      </w:r>
      <w:r w:rsidR="000B6710">
        <w:rPr>
          <w:rFonts w:ascii="Times New Roman" w:hAnsi="Times New Roman" w:cs="Times New Roman"/>
          <w:bCs/>
          <w:sz w:val="28"/>
          <w:szCs w:val="28"/>
        </w:rPr>
        <w:t>Ф</w:t>
      </w:r>
      <w:r w:rsidR="0063753A" w:rsidRPr="0063753A">
        <w:rPr>
          <w:rFonts w:ascii="Times New Roman" w:hAnsi="Times New Roman" w:cs="Times New Roman"/>
          <w:bCs/>
          <w:sz w:val="28"/>
          <w:szCs w:val="28"/>
        </w:rPr>
        <w:t>ирм</w:t>
      </w:r>
      <w:r w:rsidR="000B6710">
        <w:rPr>
          <w:rFonts w:ascii="Times New Roman" w:hAnsi="Times New Roman" w:cs="Times New Roman"/>
          <w:bCs/>
          <w:sz w:val="28"/>
          <w:szCs w:val="28"/>
        </w:rPr>
        <w:t xml:space="preserve">ы </w:t>
      </w:r>
      <w:r w:rsidR="00FE6543">
        <w:rPr>
          <w:rFonts w:ascii="Times New Roman" w:hAnsi="Times New Roman" w:cs="Times New Roman"/>
          <w:bCs/>
          <w:sz w:val="28"/>
          <w:szCs w:val="28"/>
        </w:rPr>
        <w:t>стали обладать достаточной гибкостью</w:t>
      </w:r>
      <w:r w:rsidR="0063753A" w:rsidRPr="006375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6543">
        <w:rPr>
          <w:rFonts w:ascii="Times New Roman" w:hAnsi="Times New Roman" w:cs="Times New Roman"/>
          <w:bCs/>
          <w:sz w:val="28"/>
          <w:szCs w:val="28"/>
        </w:rPr>
        <w:t>в</w:t>
      </w:r>
      <w:r w:rsidR="0063753A" w:rsidRPr="0063753A">
        <w:rPr>
          <w:rFonts w:ascii="Times New Roman" w:hAnsi="Times New Roman" w:cs="Times New Roman"/>
          <w:bCs/>
          <w:sz w:val="28"/>
          <w:szCs w:val="28"/>
        </w:rPr>
        <w:t xml:space="preserve"> выбор</w:t>
      </w:r>
      <w:r w:rsidR="00FE6543">
        <w:rPr>
          <w:rFonts w:ascii="Times New Roman" w:hAnsi="Times New Roman" w:cs="Times New Roman"/>
          <w:bCs/>
          <w:sz w:val="28"/>
          <w:szCs w:val="28"/>
        </w:rPr>
        <w:t>е</w:t>
      </w:r>
      <w:r w:rsidR="0063753A" w:rsidRPr="0063753A">
        <w:rPr>
          <w:rFonts w:ascii="Times New Roman" w:hAnsi="Times New Roman" w:cs="Times New Roman"/>
          <w:bCs/>
          <w:sz w:val="28"/>
          <w:szCs w:val="28"/>
        </w:rPr>
        <w:t xml:space="preserve"> наилучшей стратегии сокращения выбросов, включая переход на уголь с более низким содержанием серы.</w:t>
      </w:r>
      <w:r w:rsidR="00FE6543">
        <w:rPr>
          <w:rFonts w:ascii="Times New Roman" w:hAnsi="Times New Roman" w:cs="Times New Roman"/>
          <w:bCs/>
          <w:sz w:val="28"/>
          <w:szCs w:val="28"/>
        </w:rPr>
        <w:t xml:space="preserve"> А также переход к торгуемым квотам привел к перераспределению ответственности от инженеров к высшим руководителям, которые стали относиться к квотам на выбросы оксида серы как к финансовым активам.</w:t>
      </w:r>
      <w:r w:rsidR="00ED70D2">
        <w:rPr>
          <w:rFonts w:ascii="Times New Roman" w:hAnsi="Times New Roman" w:cs="Times New Roman"/>
          <w:bCs/>
          <w:sz w:val="28"/>
          <w:szCs w:val="28"/>
        </w:rPr>
        <w:t xml:space="preserve"> Таким образом, </w:t>
      </w:r>
      <w:r w:rsidR="00ED70D2">
        <w:rPr>
          <w:rFonts w:ascii="Times New Roman" w:hAnsi="Times New Roman" w:cs="Times New Roman"/>
          <w:sz w:val="28"/>
          <w:szCs w:val="28"/>
        </w:rPr>
        <w:t>«</w:t>
      </w:r>
      <w:r w:rsidR="00ED70D2" w:rsidRPr="0009117B">
        <w:rPr>
          <w:rFonts w:ascii="Times New Roman" w:hAnsi="Times New Roman" w:cs="Times New Roman"/>
          <w:sz w:val="28"/>
          <w:szCs w:val="28"/>
        </w:rPr>
        <w:t>узк</w:t>
      </w:r>
      <w:r w:rsidR="00ED70D2">
        <w:rPr>
          <w:rFonts w:ascii="Times New Roman" w:hAnsi="Times New Roman" w:cs="Times New Roman"/>
          <w:sz w:val="28"/>
          <w:szCs w:val="28"/>
        </w:rPr>
        <w:t>ая»</w:t>
      </w:r>
      <w:r w:rsidR="00ED70D2" w:rsidRPr="0009117B">
        <w:rPr>
          <w:rFonts w:ascii="Times New Roman" w:hAnsi="Times New Roman" w:cs="Times New Roman"/>
          <w:sz w:val="28"/>
          <w:szCs w:val="28"/>
        </w:rPr>
        <w:t xml:space="preserve"> верси</w:t>
      </w:r>
      <w:r w:rsidR="00ED70D2">
        <w:rPr>
          <w:rFonts w:ascii="Times New Roman" w:hAnsi="Times New Roman" w:cs="Times New Roman"/>
          <w:sz w:val="28"/>
          <w:szCs w:val="28"/>
        </w:rPr>
        <w:t xml:space="preserve">я </w:t>
      </w:r>
      <w:r w:rsidR="00ED70D2" w:rsidRPr="0009117B">
        <w:rPr>
          <w:rFonts w:ascii="Times New Roman" w:hAnsi="Times New Roman" w:cs="Times New Roman"/>
          <w:sz w:val="28"/>
          <w:szCs w:val="28"/>
        </w:rPr>
        <w:t>не учитывает прибыль и п</w:t>
      </w:r>
      <w:r w:rsidR="00ED70D2">
        <w:rPr>
          <w:rFonts w:ascii="Times New Roman" w:hAnsi="Times New Roman" w:cs="Times New Roman"/>
          <w:sz w:val="28"/>
          <w:szCs w:val="28"/>
        </w:rPr>
        <w:t>редполагает</w:t>
      </w:r>
      <w:r w:rsidR="00ED70D2" w:rsidRPr="0009117B">
        <w:rPr>
          <w:rFonts w:ascii="Times New Roman" w:hAnsi="Times New Roman" w:cs="Times New Roman"/>
          <w:sz w:val="28"/>
          <w:szCs w:val="28"/>
        </w:rPr>
        <w:t xml:space="preserve"> </w:t>
      </w:r>
      <w:r w:rsidR="00ED70D2" w:rsidRPr="005C3228">
        <w:rPr>
          <w:rFonts w:ascii="Times New Roman" w:hAnsi="Times New Roman" w:cs="Times New Roman"/>
          <w:sz w:val="28"/>
          <w:szCs w:val="28"/>
        </w:rPr>
        <w:t>конкретно</w:t>
      </w:r>
      <w:r w:rsidR="00ED70D2">
        <w:rPr>
          <w:rFonts w:ascii="Times New Roman" w:hAnsi="Times New Roman" w:cs="Times New Roman"/>
          <w:sz w:val="28"/>
          <w:szCs w:val="28"/>
        </w:rPr>
        <w:t>е</w:t>
      </w:r>
      <w:r w:rsidR="00ED70D2" w:rsidRPr="005C3228">
        <w:rPr>
          <w:rFonts w:ascii="Times New Roman" w:hAnsi="Times New Roman" w:cs="Times New Roman"/>
          <w:sz w:val="28"/>
          <w:szCs w:val="28"/>
        </w:rPr>
        <w:t xml:space="preserve"> воздействи</w:t>
      </w:r>
      <w:r w:rsidR="00ED70D2">
        <w:rPr>
          <w:rFonts w:ascii="Times New Roman" w:hAnsi="Times New Roman" w:cs="Times New Roman"/>
          <w:sz w:val="28"/>
          <w:szCs w:val="28"/>
        </w:rPr>
        <w:t>е</w:t>
      </w:r>
      <w:r w:rsidR="00ED70D2" w:rsidRPr="005C3228">
        <w:rPr>
          <w:rFonts w:ascii="Times New Roman" w:hAnsi="Times New Roman" w:cs="Times New Roman"/>
          <w:sz w:val="28"/>
          <w:szCs w:val="28"/>
        </w:rPr>
        <w:t xml:space="preserve"> гибких инструментов экологической политики, таких как налоги на загрязнение, торгуемые разрешения на выбросы или гибкие стандарты эффективности,</w:t>
      </w:r>
      <w:r w:rsidR="00ED70D2" w:rsidRPr="0009117B">
        <w:rPr>
          <w:rFonts w:ascii="Times New Roman" w:hAnsi="Times New Roman" w:cs="Times New Roman"/>
          <w:sz w:val="28"/>
          <w:szCs w:val="28"/>
        </w:rPr>
        <w:t xml:space="preserve"> когда загрязнение требует немедленных действий.</w:t>
      </w:r>
    </w:p>
    <w:p w14:paraId="20665F6B" w14:textId="77777777" w:rsidR="005D7A6B" w:rsidRPr="00CB1091" w:rsidRDefault="005D7A6B" w:rsidP="005D7A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Гипотеза Портера вызвала большой интерес у исследователей, которые пытались проверить </w:t>
      </w:r>
      <w:r w:rsidRPr="005828D6">
        <w:rPr>
          <w:rFonts w:ascii="Times New Roman" w:hAnsi="Times New Roman" w:cs="Times New Roman"/>
          <w:sz w:val="28"/>
          <w:szCs w:val="28"/>
        </w:rPr>
        <w:t>утверждени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828D6">
        <w:rPr>
          <w:rFonts w:ascii="Times New Roman" w:hAnsi="Times New Roman" w:cs="Times New Roman"/>
          <w:sz w:val="28"/>
          <w:szCs w:val="28"/>
        </w:rPr>
        <w:t xml:space="preserve">, что </w:t>
      </w:r>
      <w:r>
        <w:rPr>
          <w:rFonts w:ascii="Times New Roman" w:hAnsi="Times New Roman" w:cs="Times New Roman"/>
          <w:sz w:val="28"/>
          <w:szCs w:val="28"/>
        </w:rPr>
        <w:t>экологическое регулирование</w:t>
      </w:r>
      <w:r w:rsidRPr="005828D6">
        <w:rPr>
          <w:rFonts w:ascii="Times New Roman" w:hAnsi="Times New Roman" w:cs="Times New Roman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828D6">
        <w:rPr>
          <w:rFonts w:ascii="Times New Roman" w:hAnsi="Times New Roman" w:cs="Times New Roman"/>
          <w:sz w:val="28"/>
          <w:szCs w:val="28"/>
        </w:rPr>
        <w:t xml:space="preserve"> быть хорошо спроектирован</w:t>
      </w:r>
      <w:r>
        <w:rPr>
          <w:rFonts w:ascii="Times New Roman" w:hAnsi="Times New Roman" w:cs="Times New Roman"/>
          <w:sz w:val="28"/>
          <w:szCs w:val="28"/>
        </w:rPr>
        <w:t>ным</w:t>
      </w:r>
      <w:r w:rsidRPr="005828D6">
        <w:rPr>
          <w:rFonts w:ascii="Times New Roman" w:hAnsi="Times New Roman" w:cs="Times New Roman"/>
          <w:sz w:val="28"/>
          <w:szCs w:val="28"/>
        </w:rPr>
        <w:t xml:space="preserve"> и достаточно строг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5828D6">
        <w:rPr>
          <w:rFonts w:ascii="Times New Roman" w:hAnsi="Times New Roman" w:cs="Times New Roman"/>
          <w:sz w:val="28"/>
          <w:szCs w:val="28"/>
        </w:rPr>
        <w:t>, чтобы быть успешн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5828D6">
        <w:rPr>
          <w:rFonts w:ascii="Times New Roman" w:hAnsi="Times New Roman" w:cs="Times New Roman"/>
          <w:sz w:val="28"/>
          <w:szCs w:val="28"/>
        </w:rPr>
        <w:t xml:space="preserve"> и с экономической точки зрения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8D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828D6">
        <w:rPr>
          <w:rFonts w:ascii="Times New Roman" w:hAnsi="Times New Roman" w:cs="Times New Roman"/>
          <w:sz w:val="28"/>
          <w:szCs w:val="28"/>
        </w:rPr>
        <w:t>Wagner</w:t>
      </w:r>
      <w:proofErr w:type="spellEnd"/>
      <w:r w:rsidRPr="005828D6">
        <w:rPr>
          <w:rFonts w:ascii="Times New Roman" w:hAnsi="Times New Roman" w:cs="Times New Roman"/>
          <w:sz w:val="28"/>
          <w:szCs w:val="28"/>
        </w:rPr>
        <w:t>, 2003)</w:t>
      </w:r>
      <w:r>
        <w:rPr>
          <w:rFonts w:ascii="Times New Roman" w:hAnsi="Times New Roman" w:cs="Times New Roman"/>
          <w:sz w:val="28"/>
          <w:szCs w:val="28"/>
        </w:rPr>
        <w:t xml:space="preserve">, исследовать влияние </w:t>
      </w:r>
      <w:r w:rsidRPr="00D44783">
        <w:rPr>
          <w:rFonts w:ascii="Times New Roman" w:hAnsi="Times New Roman" w:cs="Times New Roman"/>
          <w:sz w:val="28"/>
          <w:szCs w:val="28"/>
        </w:rPr>
        <w:t>экологического регулирования на производительность или производственную 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44783">
        <w:rPr>
          <w:rFonts w:ascii="Times New Roman" w:hAnsi="Times New Roman" w:cs="Times New Roman"/>
          <w:sz w:val="28"/>
          <w:szCs w:val="28"/>
        </w:rPr>
        <w:t>Weiss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44783">
        <w:rPr>
          <w:rFonts w:ascii="Times New Roman" w:hAnsi="Times New Roman" w:cs="Times New Roman"/>
          <w:sz w:val="28"/>
          <w:szCs w:val="28"/>
        </w:rPr>
        <w:t>2015)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40BAA">
        <w:rPr>
          <w:rFonts w:ascii="Times New Roman" w:hAnsi="Times New Roman" w:cs="Times New Roman"/>
          <w:sz w:val="28"/>
          <w:szCs w:val="28"/>
        </w:rPr>
        <w:t>исследовать</w:t>
      </w:r>
      <w:r>
        <w:rPr>
          <w:rFonts w:ascii="Times New Roman" w:hAnsi="Times New Roman" w:cs="Times New Roman"/>
          <w:sz w:val="28"/>
          <w:szCs w:val="28"/>
        </w:rPr>
        <w:t xml:space="preserve"> взаимосвязь </w:t>
      </w:r>
      <w:r w:rsidR="003311ED">
        <w:rPr>
          <w:rFonts w:ascii="Times New Roman" w:hAnsi="Times New Roman" w:cs="Times New Roman"/>
          <w:sz w:val="28"/>
          <w:szCs w:val="28"/>
        </w:rPr>
        <w:t>экологического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 и эндогенного роста (</w:t>
      </w:r>
      <w:proofErr w:type="spellStart"/>
      <w:r w:rsidRPr="00BA7570">
        <w:rPr>
          <w:rFonts w:ascii="Times New Roman" w:hAnsi="Times New Roman" w:cs="Times New Roman"/>
          <w:sz w:val="28"/>
          <w:szCs w:val="28"/>
        </w:rPr>
        <w:t>Acemoglu</w:t>
      </w:r>
      <w:proofErr w:type="spellEnd"/>
      <w:r w:rsidRPr="00BA75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7570">
        <w:rPr>
          <w:rFonts w:ascii="Times New Roman" w:hAnsi="Times New Roman" w:cs="Times New Roman"/>
          <w:sz w:val="28"/>
          <w:szCs w:val="28"/>
        </w:rPr>
        <w:t>et</w:t>
      </w:r>
      <w:proofErr w:type="spellEnd"/>
      <w:r w:rsidRPr="00BA7570">
        <w:rPr>
          <w:rFonts w:ascii="Times New Roman" w:hAnsi="Times New Roman" w:cs="Times New Roman"/>
          <w:sz w:val="28"/>
          <w:szCs w:val="28"/>
        </w:rPr>
        <w:t xml:space="preserve"> al.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A7570">
        <w:rPr>
          <w:rFonts w:ascii="Times New Roman" w:hAnsi="Times New Roman" w:cs="Times New Roman"/>
          <w:sz w:val="28"/>
          <w:szCs w:val="28"/>
        </w:rPr>
        <w:t>2012)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267621E" w14:textId="35551418" w:rsidR="005D7A6B" w:rsidRDefault="005D7A6B" w:rsidP="00ED7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A6B">
        <w:rPr>
          <w:rFonts w:ascii="Times New Roman" w:hAnsi="Times New Roman" w:cs="Times New Roman"/>
          <w:sz w:val="28"/>
          <w:szCs w:val="28"/>
        </w:rPr>
        <w:t xml:space="preserve">В теории эндогенного роста было предпринято несколько попыток смоделировать сильную гипотезу Портера как один из каналов передачи более жесткой экологической </w:t>
      </w:r>
      <w:r w:rsidRPr="004707D6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B34768" w:rsidRPr="004707D6">
        <w:rPr>
          <w:rFonts w:ascii="Times New Roman" w:hAnsi="Times New Roman" w:cs="Times New Roman"/>
          <w:sz w:val="28"/>
          <w:szCs w:val="28"/>
        </w:rPr>
        <w:t xml:space="preserve">как стимула </w:t>
      </w:r>
      <w:r w:rsidRPr="004707D6">
        <w:rPr>
          <w:rFonts w:ascii="Times New Roman" w:hAnsi="Times New Roman" w:cs="Times New Roman"/>
          <w:sz w:val="28"/>
          <w:szCs w:val="28"/>
        </w:rPr>
        <w:t>экономическо</w:t>
      </w:r>
      <w:r w:rsidR="00B34768" w:rsidRPr="004707D6">
        <w:rPr>
          <w:rFonts w:ascii="Times New Roman" w:hAnsi="Times New Roman" w:cs="Times New Roman"/>
          <w:sz w:val="28"/>
          <w:szCs w:val="28"/>
        </w:rPr>
        <w:t>го</w:t>
      </w:r>
      <w:r w:rsidRPr="004707D6">
        <w:rPr>
          <w:rFonts w:ascii="Times New Roman" w:hAnsi="Times New Roman" w:cs="Times New Roman"/>
          <w:sz w:val="28"/>
          <w:szCs w:val="28"/>
        </w:rPr>
        <w:t xml:space="preserve"> рост</w:t>
      </w:r>
      <w:r w:rsidR="00B34768" w:rsidRPr="004707D6">
        <w:rPr>
          <w:rFonts w:ascii="Times New Roman" w:hAnsi="Times New Roman" w:cs="Times New Roman"/>
          <w:sz w:val="28"/>
          <w:szCs w:val="28"/>
        </w:rPr>
        <w:t>а</w:t>
      </w:r>
      <w:r w:rsidRPr="004707D6">
        <w:rPr>
          <w:rFonts w:ascii="Times New Roman" w:hAnsi="Times New Roman" w:cs="Times New Roman"/>
          <w:sz w:val="28"/>
          <w:szCs w:val="28"/>
        </w:rPr>
        <w:t>.</w:t>
      </w:r>
      <w:r w:rsidR="00CB1091" w:rsidRPr="004707D6">
        <w:rPr>
          <w:rFonts w:ascii="Times New Roman" w:hAnsi="Times New Roman" w:cs="Times New Roman"/>
          <w:sz w:val="28"/>
          <w:szCs w:val="28"/>
        </w:rPr>
        <w:t xml:space="preserve"> </w:t>
      </w:r>
      <w:r w:rsidR="00B34768" w:rsidRPr="004707D6">
        <w:rPr>
          <w:rFonts w:ascii="Times New Roman" w:hAnsi="Times New Roman" w:cs="Times New Roman"/>
          <w:sz w:val="28"/>
          <w:szCs w:val="28"/>
        </w:rPr>
        <w:t xml:space="preserve">Одна из них </w:t>
      </w:r>
      <w:r w:rsidR="00FC390A" w:rsidRPr="004707D6">
        <w:rPr>
          <w:rFonts w:ascii="Times New Roman" w:hAnsi="Times New Roman" w:cs="Times New Roman"/>
          <w:sz w:val="28"/>
          <w:szCs w:val="28"/>
        </w:rPr>
        <w:t>- работа</w:t>
      </w:r>
      <w:r w:rsidR="00CB1091" w:rsidRPr="004707D6">
        <w:rPr>
          <w:rFonts w:ascii="Times New Roman" w:hAnsi="Times New Roman" w:cs="Times New Roman"/>
          <w:sz w:val="28"/>
          <w:szCs w:val="28"/>
        </w:rPr>
        <w:t xml:space="preserve"> М.</w:t>
      </w:r>
      <w:r w:rsidR="00CB10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1091">
        <w:rPr>
          <w:rFonts w:ascii="Times New Roman" w:hAnsi="Times New Roman" w:cs="Times New Roman"/>
          <w:sz w:val="28"/>
          <w:szCs w:val="28"/>
        </w:rPr>
        <w:t>Накада</w:t>
      </w:r>
      <w:proofErr w:type="spellEnd"/>
      <w:r w:rsidR="00CB109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B1091" w:rsidRPr="00CB1091">
        <w:rPr>
          <w:rFonts w:ascii="Times New Roman" w:hAnsi="Times New Roman" w:cs="Times New Roman"/>
          <w:sz w:val="28"/>
          <w:szCs w:val="28"/>
        </w:rPr>
        <w:t>Nakada</w:t>
      </w:r>
      <w:proofErr w:type="spellEnd"/>
      <w:r w:rsidR="00CB1091">
        <w:rPr>
          <w:rFonts w:ascii="Times New Roman" w:hAnsi="Times New Roman" w:cs="Times New Roman"/>
          <w:sz w:val="28"/>
          <w:szCs w:val="28"/>
        </w:rPr>
        <w:t xml:space="preserve">, </w:t>
      </w:r>
      <w:r w:rsidR="00CB1091" w:rsidRPr="00CB1091">
        <w:rPr>
          <w:rFonts w:ascii="Times New Roman" w:hAnsi="Times New Roman" w:cs="Times New Roman"/>
          <w:sz w:val="28"/>
          <w:szCs w:val="28"/>
        </w:rPr>
        <w:t>2004),</w:t>
      </w:r>
      <w:r w:rsidR="00E16165" w:rsidRPr="00E16165">
        <w:t xml:space="preserve"> </w:t>
      </w:r>
      <w:r w:rsidR="004707D6" w:rsidRPr="004707D6">
        <w:rPr>
          <w:rFonts w:ascii="Times New Roman" w:hAnsi="Times New Roman" w:cs="Times New Roman"/>
          <w:sz w:val="28"/>
          <w:szCs w:val="28"/>
        </w:rPr>
        <w:t>автор</w:t>
      </w:r>
      <w:r w:rsidR="00B34768" w:rsidRPr="004707D6">
        <w:rPr>
          <w:rFonts w:ascii="Times New Roman" w:hAnsi="Times New Roman" w:cs="Times New Roman"/>
          <w:sz w:val="28"/>
          <w:szCs w:val="28"/>
        </w:rPr>
        <w:t xml:space="preserve"> </w:t>
      </w:r>
      <w:r w:rsidR="00E16165" w:rsidRPr="004707D6">
        <w:rPr>
          <w:rFonts w:ascii="Times New Roman" w:hAnsi="Times New Roman" w:cs="Times New Roman"/>
          <w:sz w:val="28"/>
          <w:szCs w:val="28"/>
        </w:rPr>
        <w:t>котор</w:t>
      </w:r>
      <w:r w:rsidR="004707D6" w:rsidRPr="004707D6">
        <w:rPr>
          <w:rFonts w:ascii="Times New Roman" w:hAnsi="Times New Roman" w:cs="Times New Roman"/>
          <w:sz w:val="28"/>
          <w:szCs w:val="28"/>
        </w:rPr>
        <w:t>ой</w:t>
      </w:r>
      <w:r w:rsidR="00E16165" w:rsidRPr="004707D6">
        <w:rPr>
          <w:rFonts w:ascii="Times New Roman" w:hAnsi="Times New Roman" w:cs="Times New Roman"/>
          <w:sz w:val="28"/>
          <w:szCs w:val="28"/>
        </w:rPr>
        <w:t xml:space="preserve"> </w:t>
      </w:r>
      <w:r w:rsidR="00E16165">
        <w:rPr>
          <w:rFonts w:ascii="Times New Roman" w:hAnsi="Times New Roman" w:cs="Times New Roman"/>
          <w:sz w:val="28"/>
          <w:szCs w:val="28"/>
        </w:rPr>
        <w:t xml:space="preserve">считает, что в </w:t>
      </w:r>
      <w:r w:rsidR="00E16165" w:rsidRPr="00E16165">
        <w:rPr>
          <w:rFonts w:ascii="Times New Roman" w:hAnsi="Times New Roman" w:cs="Times New Roman"/>
          <w:sz w:val="28"/>
          <w:szCs w:val="28"/>
        </w:rPr>
        <w:lastRenderedPageBreak/>
        <w:t xml:space="preserve">долгосрочном </w:t>
      </w:r>
      <w:r w:rsidR="00E16165">
        <w:rPr>
          <w:rFonts w:ascii="Times New Roman" w:hAnsi="Times New Roman" w:cs="Times New Roman"/>
          <w:sz w:val="28"/>
          <w:szCs w:val="28"/>
        </w:rPr>
        <w:t xml:space="preserve">периоде </w:t>
      </w:r>
      <w:r w:rsidR="00E16165" w:rsidRPr="00E16165">
        <w:rPr>
          <w:rFonts w:ascii="Times New Roman" w:hAnsi="Times New Roman" w:cs="Times New Roman"/>
          <w:sz w:val="28"/>
          <w:szCs w:val="28"/>
        </w:rPr>
        <w:t xml:space="preserve">экологическое налогообложение способствует росту </w:t>
      </w:r>
      <w:r w:rsidR="00B34768" w:rsidRPr="004707D6">
        <w:rPr>
          <w:rFonts w:ascii="Times New Roman" w:hAnsi="Times New Roman" w:cs="Times New Roman"/>
          <w:sz w:val="28"/>
          <w:szCs w:val="28"/>
        </w:rPr>
        <w:t xml:space="preserve">экономики </w:t>
      </w:r>
      <w:r w:rsidR="00E16165" w:rsidRPr="00E16165">
        <w:rPr>
          <w:rFonts w:ascii="Times New Roman" w:hAnsi="Times New Roman" w:cs="Times New Roman"/>
          <w:sz w:val="28"/>
          <w:szCs w:val="28"/>
        </w:rPr>
        <w:t>и снижению уровня загрязнения</w:t>
      </w:r>
      <w:r w:rsidR="00E16165">
        <w:rPr>
          <w:rFonts w:ascii="Times New Roman" w:hAnsi="Times New Roman" w:cs="Times New Roman"/>
          <w:sz w:val="28"/>
          <w:szCs w:val="28"/>
        </w:rPr>
        <w:t xml:space="preserve">. </w:t>
      </w:r>
      <w:r w:rsidR="00240405" w:rsidRPr="004707D6">
        <w:rPr>
          <w:rFonts w:ascii="Times New Roman" w:hAnsi="Times New Roman" w:cs="Times New Roman"/>
          <w:sz w:val="28"/>
          <w:szCs w:val="28"/>
        </w:rPr>
        <w:t>Другая –</w:t>
      </w:r>
      <w:r w:rsidR="004707D6">
        <w:rPr>
          <w:rFonts w:ascii="Times New Roman" w:hAnsi="Times New Roman" w:cs="Times New Roman"/>
          <w:sz w:val="28"/>
          <w:szCs w:val="28"/>
        </w:rPr>
        <w:t xml:space="preserve"> </w:t>
      </w:r>
      <w:r w:rsidR="00240405" w:rsidRPr="004707D6">
        <w:rPr>
          <w:rFonts w:ascii="Times New Roman" w:hAnsi="Times New Roman" w:cs="Times New Roman"/>
          <w:sz w:val="28"/>
          <w:szCs w:val="28"/>
        </w:rPr>
        <w:t>исследование</w:t>
      </w:r>
      <w:r w:rsidR="00E16165">
        <w:rPr>
          <w:rFonts w:ascii="Times New Roman" w:hAnsi="Times New Roman" w:cs="Times New Roman"/>
          <w:sz w:val="28"/>
          <w:szCs w:val="28"/>
        </w:rPr>
        <w:t xml:space="preserve"> Р. </w:t>
      </w:r>
      <w:r w:rsidR="0044320B">
        <w:rPr>
          <w:rFonts w:ascii="Times New Roman" w:hAnsi="Times New Roman" w:cs="Times New Roman"/>
          <w:sz w:val="28"/>
          <w:szCs w:val="28"/>
        </w:rPr>
        <w:t>Мора (</w:t>
      </w:r>
      <w:r w:rsidR="0044320B" w:rsidRPr="0044320B">
        <w:rPr>
          <w:rFonts w:ascii="Times New Roman" w:hAnsi="Times New Roman" w:cs="Times New Roman"/>
          <w:sz w:val="28"/>
          <w:szCs w:val="28"/>
        </w:rPr>
        <w:t>Mohr</w:t>
      </w:r>
      <w:r w:rsidR="0044320B">
        <w:rPr>
          <w:rFonts w:ascii="Times New Roman" w:hAnsi="Times New Roman" w:cs="Times New Roman"/>
          <w:sz w:val="28"/>
          <w:szCs w:val="28"/>
        </w:rPr>
        <w:t>,</w:t>
      </w:r>
      <w:r w:rsidR="0044320B" w:rsidRPr="0044320B">
        <w:rPr>
          <w:rFonts w:ascii="Times New Roman" w:hAnsi="Times New Roman" w:cs="Times New Roman"/>
          <w:sz w:val="28"/>
          <w:szCs w:val="28"/>
        </w:rPr>
        <w:t>2002)</w:t>
      </w:r>
      <w:r w:rsidR="0044320B">
        <w:rPr>
          <w:rFonts w:ascii="Times New Roman" w:hAnsi="Times New Roman" w:cs="Times New Roman"/>
          <w:sz w:val="28"/>
          <w:szCs w:val="28"/>
        </w:rPr>
        <w:t>,</w:t>
      </w:r>
      <w:r w:rsidR="00E16165">
        <w:rPr>
          <w:rFonts w:ascii="Times New Roman" w:hAnsi="Times New Roman" w:cs="Times New Roman"/>
          <w:sz w:val="28"/>
          <w:szCs w:val="28"/>
        </w:rPr>
        <w:t xml:space="preserve"> </w:t>
      </w:r>
      <w:r w:rsidR="00E16165" w:rsidRPr="00E16165">
        <w:rPr>
          <w:rFonts w:ascii="Times New Roman" w:hAnsi="Times New Roman" w:cs="Times New Roman"/>
          <w:sz w:val="28"/>
          <w:szCs w:val="28"/>
        </w:rPr>
        <w:t>показыва</w:t>
      </w:r>
      <w:r w:rsidR="00E16165">
        <w:rPr>
          <w:rFonts w:ascii="Times New Roman" w:hAnsi="Times New Roman" w:cs="Times New Roman"/>
          <w:sz w:val="28"/>
          <w:szCs w:val="28"/>
        </w:rPr>
        <w:t>ющ</w:t>
      </w:r>
      <w:r w:rsidR="004707D6">
        <w:rPr>
          <w:rFonts w:ascii="Times New Roman" w:hAnsi="Times New Roman" w:cs="Times New Roman"/>
          <w:sz w:val="28"/>
          <w:szCs w:val="28"/>
        </w:rPr>
        <w:t>ее</w:t>
      </w:r>
      <w:r w:rsidR="00E16165" w:rsidRPr="00E16165">
        <w:rPr>
          <w:rFonts w:ascii="Times New Roman" w:hAnsi="Times New Roman" w:cs="Times New Roman"/>
          <w:sz w:val="28"/>
          <w:szCs w:val="28"/>
        </w:rPr>
        <w:t>, что эндогенные технические изменения делают гипотезу Портера выполнимой</w:t>
      </w:r>
      <w:r w:rsidR="0044320B">
        <w:rPr>
          <w:rFonts w:ascii="Times New Roman" w:hAnsi="Times New Roman" w:cs="Times New Roman"/>
          <w:sz w:val="28"/>
          <w:szCs w:val="28"/>
        </w:rPr>
        <w:t>, и п</w:t>
      </w:r>
      <w:r w:rsidR="0044320B" w:rsidRPr="0044320B">
        <w:rPr>
          <w:rFonts w:ascii="Times New Roman" w:hAnsi="Times New Roman" w:cs="Times New Roman"/>
          <w:sz w:val="28"/>
          <w:szCs w:val="28"/>
        </w:rPr>
        <w:t xml:space="preserve">ри определенных условиях более строгая экологическая политика (технологический стандарт, в соответствии с которым все фирмы должны перейти на новую технологию) </w:t>
      </w:r>
      <w:r w:rsidR="0044320B">
        <w:rPr>
          <w:rFonts w:ascii="Times New Roman" w:hAnsi="Times New Roman" w:cs="Times New Roman"/>
          <w:sz w:val="28"/>
          <w:szCs w:val="28"/>
        </w:rPr>
        <w:t>снижает</w:t>
      </w:r>
      <w:r w:rsidR="0044320B" w:rsidRPr="0044320B">
        <w:rPr>
          <w:rFonts w:ascii="Times New Roman" w:hAnsi="Times New Roman" w:cs="Times New Roman"/>
          <w:sz w:val="28"/>
          <w:szCs w:val="28"/>
        </w:rPr>
        <w:t xml:space="preserve"> загрязнение и увеличивает объем производства. Однако в модели Мора</w:t>
      </w:r>
      <w:r w:rsidR="0044320B">
        <w:rPr>
          <w:rFonts w:ascii="Times New Roman" w:hAnsi="Times New Roman" w:cs="Times New Roman"/>
          <w:sz w:val="28"/>
          <w:szCs w:val="28"/>
        </w:rPr>
        <w:t xml:space="preserve"> </w:t>
      </w:r>
      <w:r w:rsidR="0044320B" w:rsidRPr="0044320B">
        <w:rPr>
          <w:rFonts w:ascii="Times New Roman" w:hAnsi="Times New Roman" w:cs="Times New Roman"/>
          <w:sz w:val="28"/>
          <w:szCs w:val="28"/>
        </w:rPr>
        <w:t>есть риск, что благожелательный планировщик сочтет выгодным допустить более высокий уровень загрязнения по мере совершенствования технологий</w:t>
      </w:r>
      <w:r w:rsidR="0044320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32BCF00" w14:textId="46AC31F8" w:rsidR="00446029" w:rsidRDefault="007D1C46" w:rsidP="00446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C46">
        <w:rPr>
          <w:rFonts w:ascii="Times New Roman" w:hAnsi="Times New Roman" w:cs="Times New Roman"/>
          <w:sz w:val="28"/>
          <w:szCs w:val="28"/>
        </w:rPr>
        <w:t xml:space="preserve">Среди моделей </w:t>
      </w:r>
      <w:proofErr w:type="spellStart"/>
      <w:r w:rsidRPr="007D1C46">
        <w:rPr>
          <w:rFonts w:ascii="Times New Roman" w:hAnsi="Times New Roman" w:cs="Times New Roman"/>
          <w:sz w:val="28"/>
          <w:szCs w:val="28"/>
        </w:rPr>
        <w:t>неэндогенного</w:t>
      </w:r>
      <w:proofErr w:type="spellEnd"/>
      <w:r w:rsidRPr="007D1C46">
        <w:rPr>
          <w:rFonts w:ascii="Times New Roman" w:hAnsi="Times New Roman" w:cs="Times New Roman"/>
          <w:sz w:val="28"/>
          <w:szCs w:val="28"/>
        </w:rPr>
        <w:t xml:space="preserve"> роста, использующих сильную гипотезу Портера, </w:t>
      </w:r>
      <w:r>
        <w:rPr>
          <w:rFonts w:ascii="Times New Roman" w:hAnsi="Times New Roman" w:cs="Times New Roman"/>
          <w:sz w:val="28"/>
          <w:szCs w:val="28"/>
        </w:rPr>
        <w:t xml:space="preserve">можно выделить работу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А.</w:t>
      </w:r>
      <w:r w:rsidRPr="007D1C46">
        <w:rPr>
          <w:rFonts w:ascii="Times New Roman" w:hAnsi="Times New Roman" w:cs="Times New Roman"/>
          <w:sz w:val="28"/>
          <w:szCs w:val="28"/>
        </w:rPr>
        <w:t>Ксепападеас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7D1C46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7D1C46">
        <w:rPr>
          <w:rFonts w:ascii="Times New Roman" w:hAnsi="Times New Roman" w:cs="Times New Roman"/>
          <w:sz w:val="28"/>
          <w:szCs w:val="28"/>
        </w:rPr>
        <w:t xml:space="preserve">де </w:t>
      </w:r>
      <w:proofErr w:type="spellStart"/>
      <w:r w:rsidRPr="007D1C46">
        <w:rPr>
          <w:rFonts w:ascii="Times New Roman" w:hAnsi="Times New Roman" w:cs="Times New Roman"/>
          <w:sz w:val="28"/>
          <w:szCs w:val="28"/>
        </w:rPr>
        <w:t>Зеув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7D1C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D1C46">
        <w:rPr>
          <w:rFonts w:ascii="Times New Roman" w:hAnsi="Times New Roman" w:cs="Times New Roman"/>
          <w:sz w:val="28"/>
          <w:szCs w:val="28"/>
        </w:rPr>
        <w:t>Xepapadeas</w:t>
      </w:r>
      <w:proofErr w:type="spellEnd"/>
      <w:r w:rsidRPr="007D1C4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1C46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Pr="007D1C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1C46">
        <w:rPr>
          <w:rFonts w:ascii="Times New Roman" w:hAnsi="Times New Roman" w:cs="Times New Roman"/>
          <w:sz w:val="28"/>
          <w:szCs w:val="28"/>
        </w:rPr>
        <w:t>Zeeuw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D1C46">
        <w:rPr>
          <w:rFonts w:ascii="Times New Roman" w:hAnsi="Times New Roman" w:cs="Times New Roman"/>
          <w:sz w:val="28"/>
          <w:szCs w:val="28"/>
        </w:rPr>
        <w:t xml:space="preserve">1999), которые анализируют влияние экологической политики на накопление капитала. Эти авторы в конечном счете предсказывают слабую гипотезу Портера: хотя налог на эмиссию увеличивает среднюю производительность, стимулируя выбытие </w:t>
      </w:r>
      <w:r>
        <w:rPr>
          <w:rFonts w:ascii="Times New Roman" w:hAnsi="Times New Roman" w:cs="Times New Roman"/>
          <w:sz w:val="28"/>
          <w:szCs w:val="28"/>
        </w:rPr>
        <w:t xml:space="preserve">устаревшего </w:t>
      </w:r>
      <w:r w:rsidRPr="007D1C46">
        <w:rPr>
          <w:rFonts w:ascii="Times New Roman" w:hAnsi="Times New Roman" w:cs="Times New Roman"/>
          <w:sz w:val="28"/>
          <w:szCs w:val="28"/>
        </w:rPr>
        <w:t>капитала, прибыль облагаемых налогом фирм уменьшается.</w:t>
      </w:r>
      <w:r w:rsidR="005079AE">
        <w:rPr>
          <w:rFonts w:ascii="Times New Roman" w:hAnsi="Times New Roman" w:cs="Times New Roman"/>
          <w:sz w:val="28"/>
          <w:szCs w:val="28"/>
        </w:rPr>
        <w:t xml:space="preserve"> </w:t>
      </w:r>
      <w:r w:rsidR="00446029" w:rsidRPr="00446029">
        <w:rPr>
          <w:rFonts w:ascii="Times New Roman" w:hAnsi="Times New Roman" w:cs="Times New Roman"/>
          <w:sz w:val="28"/>
          <w:szCs w:val="28"/>
        </w:rPr>
        <w:t xml:space="preserve">Используя модель, в рамках которой фирмы могут инвестировать в машины с различными характеристиками, где новые машины более производительны и </w:t>
      </w:r>
      <w:r w:rsidR="00446029">
        <w:rPr>
          <w:rFonts w:ascii="Times New Roman" w:hAnsi="Times New Roman" w:cs="Times New Roman"/>
          <w:sz w:val="28"/>
          <w:szCs w:val="28"/>
        </w:rPr>
        <w:t>«</w:t>
      </w:r>
      <w:r w:rsidR="00446029" w:rsidRPr="00446029">
        <w:rPr>
          <w:rFonts w:ascii="Times New Roman" w:hAnsi="Times New Roman" w:cs="Times New Roman"/>
          <w:sz w:val="28"/>
          <w:szCs w:val="28"/>
        </w:rPr>
        <w:t>чище</w:t>
      </w:r>
      <w:r w:rsidR="00446029">
        <w:rPr>
          <w:rFonts w:ascii="Times New Roman" w:hAnsi="Times New Roman" w:cs="Times New Roman"/>
          <w:sz w:val="28"/>
          <w:szCs w:val="28"/>
        </w:rPr>
        <w:t>»</w:t>
      </w:r>
      <w:r w:rsidR="00446029" w:rsidRPr="00446029">
        <w:rPr>
          <w:rFonts w:ascii="Times New Roman" w:hAnsi="Times New Roman" w:cs="Times New Roman"/>
          <w:sz w:val="28"/>
          <w:szCs w:val="28"/>
        </w:rPr>
        <w:t xml:space="preserve">, но также и дороже старых </w:t>
      </w:r>
      <w:r w:rsidR="00446029" w:rsidRPr="004707D6">
        <w:rPr>
          <w:rFonts w:ascii="Times New Roman" w:hAnsi="Times New Roman" w:cs="Times New Roman"/>
          <w:sz w:val="28"/>
          <w:szCs w:val="28"/>
        </w:rPr>
        <w:t>машин,</w:t>
      </w:r>
      <w:r w:rsidR="00446029" w:rsidRPr="00446029">
        <w:rPr>
          <w:rFonts w:ascii="Times New Roman" w:hAnsi="Times New Roman" w:cs="Times New Roman"/>
          <w:sz w:val="28"/>
          <w:szCs w:val="28"/>
        </w:rPr>
        <w:t xml:space="preserve"> </w:t>
      </w:r>
      <w:r w:rsidR="00446029">
        <w:rPr>
          <w:rFonts w:ascii="Times New Roman" w:hAnsi="Times New Roman" w:cs="Times New Roman"/>
          <w:sz w:val="28"/>
          <w:szCs w:val="28"/>
        </w:rPr>
        <w:t xml:space="preserve">авторы </w:t>
      </w:r>
      <w:r w:rsidR="00446029" w:rsidRPr="00446029">
        <w:rPr>
          <w:rFonts w:ascii="Times New Roman" w:hAnsi="Times New Roman" w:cs="Times New Roman"/>
          <w:sz w:val="28"/>
          <w:szCs w:val="28"/>
        </w:rPr>
        <w:t>выделили два эффекта, возникающих в результате введения более строгой экологической политики в форме налога на выбросы: эффект производительности и эффект прибыли.</w:t>
      </w:r>
      <w:r w:rsidR="00446029">
        <w:rPr>
          <w:rFonts w:ascii="Times New Roman" w:hAnsi="Times New Roman" w:cs="Times New Roman"/>
          <w:sz w:val="28"/>
          <w:szCs w:val="28"/>
        </w:rPr>
        <w:t xml:space="preserve"> </w:t>
      </w:r>
      <w:r w:rsidR="00446029" w:rsidRPr="00446029">
        <w:rPr>
          <w:rFonts w:ascii="Times New Roman" w:hAnsi="Times New Roman" w:cs="Times New Roman"/>
          <w:sz w:val="28"/>
          <w:szCs w:val="28"/>
        </w:rPr>
        <w:t>Эффект производительности подразумевает, что если сокращение размеров фирмы из-за ужесточения экологической политики сопровождается эффектом модернизации, что означает сокращение среднего возраста основного капитала, то средняя производительность основного капитала увеличивается.</w:t>
      </w:r>
      <w:r w:rsidR="00446029">
        <w:rPr>
          <w:rFonts w:ascii="Times New Roman" w:hAnsi="Times New Roman" w:cs="Times New Roman"/>
          <w:sz w:val="28"/>
          <w:szCs w:val="28"/>
        </w:rPr>
        <w:t xml:space="preserve"> </w:t>
      </w:r>
      <w:r w:rsidR="00446029" w:rsidRPr="00446029">
        <w:rPr>
          <w:rFonts w:ascii="Times New Roman" w:hAnsi="Times New Roman" w:cs="Times New Roman"/>
          <w:sz w:val="28"/>
          <w:szCs w:val="28"/>
        </w:rPr>
        <w:t xml:space="preserve">Эффект </w:t>
      </w:r>
      <w:r w:rsidR="00446029">
        <w:rPr>
          <w:rFonts w:ascii="Times New Roman" w:hAnsi="Times New Roman" w:cs="Times New Roman"/>
          <w:sz w:val="28"/>
          <w:szCs w:val="28"/>
        </w:rPr>
        <w:t>прибыли</w:t>
      </w:r>
      <w:r w:rsidR="00446029" w:rsidRPr="00446029">
        <w:rPr>
          <w:rFonts w:ascii="Times New Roman" w:hAnsi="Times New Roman" w:cs="Times New Roman"/>
          <w:sz w:val="28"/>
          <w:szCs w:val="28"/>
        </w:rPr>
        <w:t xml:space="preserve"> означает, что прибыль и выбросы снижаются при более строгой экологической политике. Однако в случае, когда основной капитал может состоять из более новых</w:t>
      </w:r>
      <w:r w:rsidR="00240405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446029" w:rsidRPr="00446029">
        <w:rPr>
          <w:rFonts w:ascii="Times New Roman" w:hAnsi="Times New Roman" w:cs="Times New Roman"/>
          <w:sz w:val="28"/>
          <w:szCs w:val="28"/>
        </w:rPr>
        <w:t xml:space="preserve"> более производительных машин и более старых</w:t>
      </w:r>
      <w:r w:rsidR="00240405" w:rsidRPr="00240405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446029" w:rsidRPr="00446029">
        <w:rPr>
          <w:rFonts w:ascii="Times New Roman" w:hAnsi="Times New Roman" w:cs="Times New Roman"/>
          <w:sz w:val="28"/>
          <w:szCs w:val="28"/>
        </w:rPr>
        <w:t xml:space="preserve"> менее производительных машин, </w:t>
      </w:r>
      <w:r w:rsidR="00446029">
        <w:rPr>
          <w:rFonts w:ascii="Times New Roman" w:hAnsi="Times New Roman" w:cs="Times New Roman"/>
          <w:sz w:val="28"/>
          <w:szCs w:val="28"/>
        </w:rPr>
        <w:t>эффект</w:t>
      </w:r>
      <w:r w:rsidR="00446029" w:rsidRPr="00446029">
        <w:rPr>
          <w:rFonts w:ascii="Times New Roman" w:hAnsi="Times New Roman" w:cs="Times New Roman"/>
          <w:sz w:val="28"/>
          <w:szCs w:val="28"/>
        </w:rPr>
        <w:t xml:space="preserve"> экологического налога лучше по двум причинам по сравнению со случаем, когда модернизация основного капитала невозможна: предельное снижение выбросов выше, а предельное снижение прибыли ниже.</w:t>
      </w:r>
      <w:r w:rsidR="0044602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B0EC05" w14:textId="5705D32E" w:rsidR="007D1C46" w:rsidRDefault="005079AE" w:rsidP="00446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 из важных выводов, </w:t>
      </w:r>
      <w:r w:rsidR="004A7C3A">
        <w:rPr>
          <w:rFonts w:ascii="Times New Roman" w:hAnsi="Times New Roman" w:cs="Times New Roman"/>
          <w:sz w:val="28"/>
          <w:szCs w:val="28"/>
        </w:rPr>
        <w:t>полученных</w:t>
      </w:r>
      <w:r>
        <w:rPr>
          <w:rFonts w:ascii="Times New Roman" w:hAnsi="Times New Roman" w:cs="Times New Roman"/>
          <w:sz w:val="28"/>
          <w:szCs w:val="28"/>
        </w:rPr>
        <w:t xml:space="preserve"> авторами моделей</w:t>
      </w:r>
      <w:r w:rsidR="00240405">
        <w:rPr>
          <w:rFonts w:ascii="Times New Roman" w:hAnsi="Times New Roman" w:cs="Times New Roman"/>
          <w:color w:val="FF000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заключается в том, что </w:t>
      </w:r>
      <w:r w:rsidRPr="005079AE">
        <w:rPr>
          <w:rFonts w:ascii="Times New Roman" w:hAnsi="Times New Roman" w:cs="Times New Roman"/>
          <w:sz w:val="28"/>
          <w:szCs w:val="28"/>
        </w:rPr>
        <w:t>область применения гипотезы Портера чувствительна к выбору инструмента политики, доступного регулятору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079AE">
        <w:rPr>
          <w:rFonts w:ascii="Times New Roman" w:hAnsi="Times New Roman" w:cs="Times New Roman"/>
          <w:sz w:val="28"/>
          <w:szCs w:val="28"/>
        </w:rPr>
        <w:t xml:space="preserve"> и конфигурации рынка, чем к изменениям в спецификации затрат и уравнении загрязнения.</w:t>
      </w:r>
    </w:p>
    <w:p w14:paraId="385B5E6C" w14:textId="5907FBF7" w:rsidR="00410D11" w:rsidRDefault="00410D11" w:rsidP="00446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Влияние экологической политики на темпы экономического роста и конкурентоспособность российской экономики вызывает большой интерес. </w:t>
      </w:r>
      <w:r w:rsidR="00435BFE">
        <w:rPr>
          <w:rFonts w:ascii="Times New Roman" w:hAnsi="Times New Roman" w:cs="Times New Roman"/>
          <w:sz w:val="28"/>
          <w:szCs w:val="28"/>
        </w:rPr>
        <w:t>О</w:t>
      </w:r>
      <w:r w:rsidRPr="00410D11">
        <w:rPr>
          <w:rFonts w:ascii="Times New Roman" w:hAnsi="Times New Roman" w:cs="Times New Roman"/>
          <w:sz w:val="28"/>
          <w:szCs w:val="28"/>
        </w:rPr>
        <w:t>пределив изменение уровня национально</w:t>
      </w:r>
      <w:r w:rsidR="00435BFE">
        <w:rPr>
          <w:rFonts w:ascii="Times New Roman" w:hAnsi="Times New Roman" w:cs="Times New Roman"/>
          <w:sz w:val="28"/>
          <w:szCs w:val="28"/>
        </w:rPr>
        <w:t>й</w:t>
      </w:r>
      <w:r w:rsidRPr="00410D11">
        <w:rPr>
          <w:rFonts w:ascii="Times New Roman" w:hAnsi="Times New Roman" w:cs="Times New Roman"/>
          <w:sz w:val="28"/>
          <w:szCs w:val="28"/>
        </w:rPr>
        <w:t xml:space="preserve"> конкурентоспособности</w:t>
      </w:r>
      <w:r w:rsidR="00435BFE">
        <w:rPr>
          <w:rFonts w:ascii="Times New Roman" w:hAnsi="Times New Roman" w:cs="Times New Roman"/>
          <w:sz w:val="28"/>
          <w:szCs w:val="28"/>
        </w:rPr>
        <w:t>, изменения в строгости экологической политики</w:t>
      </w:r>
      <w:r w:rsidRPr="00410D11">
        <w:rPr>
          <w:rFonts w:ascii="Times New Roman" w:hAnsi="Times New Roman" w:cs="Times New Roman"/>
          <w:sz w:val="28"/>
          <w:szCs w:val="28"/>
        </w:rPr>
        <w:t>, наложив их на динамику показателе</w:t>
      </w:r>
      <w:r w:rsidR="00435BFE">
        <w:rPr>
          <w:rFonts w:ascii="Times New Roman" w:hAnsi="Times New Roman" w:cs="Times New Roman"/>
          <w:sz w:val="28"/>
          <w:szCs w:val="28"/>
        </w:rPr>
        <w:t>й</w:t>
      </w:r>
      <w:r w:rsidRPr="00410D11">
        <w:rPr>
          <w:rFonts w:ascii="Times New Roman" w:hAnsi="Times New Roman" w:cs="Times New Roman"/>
          <w:sz w:val="28"/>
          <w:szCs w:val="28"/>
        </w:rPr>
        <w:t xml:space="preserve"> качества жизни населения и производительности труда </w:t>
      </w:r>
      <w:r w:rsidR="00435BFE">
        <w:rPr>
          <w:rFonts w:ascii="Times New Roman" w:hAnsi="Times New Roman" w:cs="Times New Roman"/>
          <w:sz w:val="28"/>
          <w:szCs w:val="28"/>
        </w:rPr>
        <w:t>представляется возможны</w:t>
      </w:r>
      <w:r w:rsidR="004707D6">
        <w:rPr>
          <w:rFonts w:ascii="Times New Roman" w:hAnsi="Times New Roman" w:cs="Times New Roman"/>
          <w:sz w:val="28"/>
          <w:szCs w:val="28"/>
        </w:rPr>
        <w:t>м</w:t>
      </w:r>
      <w:r w:rsidRPr="00410D11">
        <w:rPr>
          <w:rFonts w:ascii="Times New Roman" w:hAnsi="Times New Roman" w:cs="Times New Roman"/>
          <w:sz w:val="28"/>
          <w:szCs w:val="28"/>
        </w:rPr>
        <w:t xml:space="preserve"> подтвердить или опровергнуть </w:t>
      </w:r>
      <w:r w:rsidR="00435BFE">
        <w:rPr>
          <w:rFonts w:ascii="Times New Roman" w:hAnsi="Times New Roman" w:cs="Times New Roman"/>
          <w:sz w:val="28"/>
          <w:szCs w:val="28"/>
        </w:rPr>
        <w:t xml:space="preserve">выполнение гипотезы </w:t>
      </w:r>
      <w:r w:rsidR="00435BFE" w:rsidRPr="00410D11">
        <w:rPr>
          <w:rFonts w:ascii="Times New Roman" w:hAnsi="Times New Roman" w:cs="Times New Roman"/>
          <w:sz w:val="28"/>
          <w:szCs w:val="28"/>
        </w:rPr>
        <w:t>М.</w:t>
      </w:r>
      <w:r w:rsidRPr="00410D11">
        <w:rPr>
          <w:rFonts w:ascii="Times New Roman" w:hAnsi="Times New Roman" w:cs="Times New Roman"/>
          <w:sz w:val="28"/>
          <w:szCs w:val="28"/>
        </w:rPr>
        <w:t xml:space="preserve"> Портера</w:t>
      </w:r>
      <w:r w:rsidR="00435BFE">
        <w:rPr>
          <w:rFonts w:ascii="Times New Roman" w:hAnsi="Times New Roman" w:cs="Times New Roman"/>
          <w:sz w:val="28"/>
          <w:szCs w:val="28"/>
        </w:rPr>
        <w:t xml:space="preserve"> для российской экономики.</w:t>
      </w:r>
      <w:r w:rsidR="006471D6">
        <w:rPr>
          <w:rFonts w:ascii="Times New Roman" w:hAnsi="Times New Roman" w:cs="Times New Roman"/>
          <w:sz w:val="28"/>
          <w:szCs w:val="28"/>
        </w:rPr>
        <w:t xml:space="preserve"> Данные, необходимые для анализа, представлены на графике (рис.1).</w:t>
      </w:r>
    </w:p>
    <w:p w14:paraId="24423093" w14:textId="222DDB5D" w:rsidR="006471D6" w:rsidRDefault="001345D5" w:rsidP="006471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44547FD" wp14:editId="781F50DE">
            <wp:extent cx="5936615" cy="2783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278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E3AFE" w14:textId="77777777" w:rsidR="006471D6" w:rsidRDefault="006471D6" w:rsidP="006471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558D">
        <w:rPr>
          <w:rFonts w:ascii="Times New Roman" w:hAnsi="Times New Roman" w:cs="Times New Roman"/>
          <w:b/>
          <w:sz w:val="24"/>
          <w:szCs w:val="24"/>
        </w:rPr>
        <w:t xml:space="preserve">Рис.1. </w:t>
      </w:r>
      <w:r w:rsidRPr="00C1280E">
        <w:rPr>
          <w:rFonts w:ascii="Times New Roman" w:hAnsi="Times New Roman" w:cs="Times New Roman"/>
          <w:sz w:val="24"/>
          <w:szCs w:val="24"/>
        </w:rPr>
        <w:t>Динамика индексов ст</w:t>
      </w:r>
      <w:r w:rsidR="00D61542" w:rsidRPr="00C1280E">
        <w:rPr>
          <w:rFonts w:ascii="Times New Roman" w:hAnsi="Times New Roman" w:cs="Times New Roman"/>
          <w:sz w:val="24"/>
          <w:szCs w:val="24"/>
        </w:rPr>
        <w:t>р</w:t>
      </w:r>
      <w:r w:rsidRPr="00C1280E">
        <w:rPr>
          <w:rFonts w:ascii="Times New Roman" w:hAnsi="Times New Roman" w:cs="Times New Roman"/>
          <w:sz w:val="24"/>
          <w:szCs w:val="24"/>
        </w:rPr>
        <w:t>огости экологической политики, производительности труда, реального выпуска</w:t>
      </w:r>
    </w:p>
    <w:p w14:paraId="4639CF9B" w14:textId="77777777" w:rsidR="006471D6" w:rsidRDefault="006471D6" w:rsidP="006471D6">
      <w:pPr>
        <w:spacing w:after="0" w:line="240" w:lineRule="auto"/>
        <w:jc w:val="center"/>
        <w:rPr>
          <w:rFonts w:ascii="Times New Roman" w:hAnsi="Times New Roman" w:cs="Times New Roman"/>
          <w:i/>
          <w:color w:val="212121"/>
          <w:sz w:val="24"/>
          <w:szCs w:val="24"/>
        </w:rPr>
      </w:pPr>
      <w:r w:rsidRPr="0075007B">
        <w:rPr>
          <w:rFonts w:ascii="Times New Roman" w:hAnsi="Times New Roman" w:cs="Times New Roman"/>
          <w:i/>
          <w:color w:val="212121"/>
          <w:sz w:val="24"/>
          <w:szCs w:val="24"/>
        </w:rPr>
        <w:t>Построено авторами по данным</w:t>
      </w:r>
      <w:r>
        <w:rPr>
          <w:rFonts w:ascii="Times New Roman" w:hAnsi="Times New Roman" w:cs="Times New Roman"/>
          <w:i/>
          <w:color w:val="212121"/>
          <w:sz w:val="24"/>
          <w:szCs w:val="24"/>
        </w:rPr>
        <w:t xml:space="preserve"> </w:t>
      </w:r>
      <w:r w:rsidRPr="0075007B">
        <w:rPr>
          <w:rFonts w:ascii="Times New Roman" w:hAnsi="Times New Roman" w:cs="Times New Roman"/>
          <w:i/>
          <w:color w:val="212121"/>
          <w:sz w:val="24"/>
          <w:szCs w:val="24"/>
        </w:rPr>
        <w:t>[</w:t>
      </w:r>
      <w:r>
        <w:rPr>
          <w:rFonts w:ascii="Times New Roman" w:hAnsi="Times New Roman" w:cs="Times New Roman"/>
          <w:i/>
          <w:color w:val="212121"/>
          <w:sz w:val="24"/>
          <w:szCs w:val="24"/>
        </w:rPr>
        <w:t>11</w:t>
      </w:r>
      <w:r w:rsidRPr="00870B97">
        <w:rPr>
          <w:rFonts w:ascii="Times New Roman" w:hAnsi="Times New Roman" w:cs="Times New Roman"/>
          <w:i/>
          <w:color w:val="212121"/>
          <w:sz w:val="24"/>
          <w:szCs w:val="24"/>
        </w:rPr>
        <w:t>]</w:t>
      </w:r>
    </w:p>
    <w:p w14:paraId="32DE4307" w14:textId="77777777" w:rsidR="006471D6" w:rsidRDefault="006471D6" w:rsidP="00446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1AB7BA" w14:textId="77777777" w:rsidR="00410D11" w:rsidRPr="00410D11" w:rsidRDefault="00410D11" w:rsidP="00410D1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Список</w:t>
      </w:r>
      <w:r w:rsidRPr="00410D1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использованной</w:t>
      </w:r>
      <w:r w:rsidRPr="00410D1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литературы</w:t>
      </w:r>
      <w:r w:rsidRPr="00410D11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33071431" w14:textId="77777777" w:rsidR="00D5337F" w:rsidRPr="00D5337F" w:rsidRDefault="00D5337F" w:rsidP="00C1280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337F">
        <w:rPr>
          <w:rFonts w:ascii="Times New Roman" w:hAnsi="Times New Roman" w:cs="Times New Roman"/>
          <w:sz w:val="24"/>
          <w:szCs w:val="24"/>
          <w:lang w:val="en-US"/>
        </w:rPr>
        <w:t xml:space="preserve">Acemoglu, D., P. Aghion, L. Bursztyn, and D. </w:t>
      </w:r>
      <w:proofErr w:type="spellStart"/>
      <w:r w:rsidRPr="00D5337F">
        <w:rPr>
          <w:rFonts w:ascii="Times New Roman" w:hAnsi="Times New Roman" w:cs="Times New Roman"/>
          <w:sz w:val="24"/>
          <w:szCs w:val="24"/>
          <w:lang w:val="en-US"/>
        </w:rPr>
        <w:t>Hemous</w:t>
      </w:r>
      <w:proofErr w:type="spellEnd"/>
      <w:r w:rsidRPr="00D5337F">
        <w:rPr>
          <w:rFonts w:ascii="Times New Roman" w:hAnsi="Times New Roman" w:cs="Times New Roman"/>
          <w:sz w:val="24"/>
          <w:szCs w:val="24"/>
          <w:lang w:val="en-US"/>
        </w:rPr>
        <w:t>. 2012. “The Environment and Directed Technical Change.” American Economic Review 102 (1): 131–166.</w:t>
      </w:r>
    </w:p>
    <w:p w14:paraId="319E696E" w14:textId="77777777" w:rsidR="00D5337F" w:rsidRPr="00D5337F" w:rsidRDefault="00D5337F" w:rsidP="00C1280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5337F">
        <w:rPr>
          <w:rFonts w:ascii="Times New Roman" w:hAnsi="Times New Roman" w:cs="Times New Roman"/>
          <w:sz w:val="24"/>
          <w:szCs w:val="24"/>
          <w:lang w:val="en-US"/>
        </w:rPr>
        <w:t>Burtraw</w:t>
      </w:r>
      <w:proofErr w:type="spellEnd"/>
      <w:r w:rsidRPr="00D5337F">
        <w:rPr>
          <w:rFonts w:ascii="Times New Roman" w:hAnsi="Times New Roman" w:cs="Times New Roman"/>
          <w:sz w:val="24"/>
          <w:szCs w:val="24"/>
          <w:lang w:val="en-US"/>
        </w:rPr>
        <w:t>, D. (2000), Innovation under the Tradable Sulfur Dioxide Emission Permits Program in the U.S. Electricity Sector, Discussion Paper 00-38, Resources for the Future (RFF), Washington, DC.</w:t>
      </w:r>
    </w:p>
    <w:p w14:paraId="253F7256" w14:textId="55A52472" w:rsidR="00D5337F" w:rsidRPr="00D5337F" w:rsidRDefault="00D5337F" w:rsidP="00C1280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5337F">
        <w:rPr>
          <w:rFonts w:ascii="Times New Roman" w:hAnsi="Times New Roman" w:cs="Times New Roman"/>
          <w:sz w:val="24"/>
          <w:szCs w:val="24"/>
          <w:lang w:val="en-US"/>
        </w:rPr>
        <w:t>Driesen</w:t>
      </w:r>
      <w:proofErr w:type="spellEnd"/>
      <w:r w:rsidRPr="00D5337F">
        <w:rPr>
          <w:rFonts w:ascii="Times New Roman" w:hAnsi="Times New Roman" w:cs="Times New Roman"/>
          <w:sz w:val="24"/>
          <w:szCs w:val="24"/>
          <w:lang w:val="en-US"/>
        </w:rPr>
        <w:t xml:space="preserve">, D. (2005), Economic Instruments for Sustainable Development, in Environmental Law for Sustainability: A Critical Reader, edited by S. Wood and B. Richardson. Oxford, UK: Hart Publications, Chapter 9, </w:t>
      </w:r>
      <w:r w:rsidRPr="00FD17F9">
        <w:rPr>
          <w:rFonts w:ascii="Times New Roman" w:hAnsi="Times New Roman" w:cs="Times New Roman"/>
          <w:sz w:val="24"/>
          <w:szCs w:val="24"/>
          <w:lang w:val="en-US"/>
        </w:rPr>
        <w:t>http://law.syr.edu/Pdfs/0osgoodehallboo.pdf</w:t>
      </w:r>
      <w:r w:rsidRPr="00D5337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E120AC3" w14:textId="77777777" w:rsidR="00D5337F" w:rsidRPr="00D5337F" w:rsidRDefault="00D5337F" w:rsidP="00C1280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337F">
        <w:rPr>
          <w:rFonts w:ascii="Times New Roman" w:hAnsi="Times New Roman" w:cs="Times New Roman"/>
          <w:sz w:val="24"/>
          <w:szCs w:val="24"/>
          <w:lang w:val="en-US"/>
        </w:rPr>
        <w:t>Jaffe, A. B., and K. Palmer (1997): “Environmental regulation and innovation: a panel data study,” The Review of Economics and Statistics, 79(4), 610–619.</w:t>
      </w:r>
    </w:p>
    <w:p w14:paraId="6533932F" w14:textId="77777777" w:rsidR="00D5337F" w:rsidRPr="00D5337F" w:rsidRDefault="00D5337F" w:rsidP="00C1280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337F">
        <w:rPr>
          <w:rFonts w:ascii="Times New Roman" w:hAnsi="Times New Roman" w:cs="Times New Roman"/>
          <w:sz w:val="24"/>
          <w:szCs w:val="24"/>
          <w:lang w:val="en-US"/>
        </w:rPr>
        <w:t>Mohr, R. (2002): “Technical change, external economies and the Porter hypothesis,” Journal of Environmental Economics and Management, 43(1), 158–168.</w:t>
      </w:r>
    </w:p>
    <w:p w14:paraId="06A262B2" w14:textId="77777777" w:rsidR="00D5337F" w:rsidRPr="00D5337F" w:rsidRDefault="00D5337F" w:rsidP="00C1280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337F">
        <w:rPr>
          <w:rFonts w:ascii="Times New Roman" w:hAnsi="Times New Roman" w:cs="Times New Roman"/>
          <w:sz w:val="24"/>
          <w:szCs w:val="24"/>
          <w:lang w:val="en-US"/>
        </w:rPr>
        <w:t>Nakada, M. (2004): “Does environmental policy necessarily discourage growth</w:t>
      </w:r>
      <w:proofErr w:type="gramStart"/>
      <w:r w:rsidRPr="00D5337F">
        <w:rPr>
          <w:rFonts w:ascii="Times New Roman" w:hAnsi="Times New Roman" w:cs="Times New Roman"/>
          <w:sz w:val="24"/>
          <w:szCs w:val="24"/>
          <w:lang w:val="en-US"/>
        </w:rPr>
        <w:t>?,</w:t>
      </w:r>
      <w:proofErr w:type="gramEnd"/>
      <w:r w:rsidRPr="00D5337F">
        <w:rPr>
          <w:rFonts w:ascii="Times New Roman" w:hAnsi="Times New Roman" w:cs="Times New Roman"/>
          <w:sz w:val="24"/>
          <w:szCs w:val="24"/>
          <w:lang w:val="en-US"/>
        </w:rPr>
        <w:t xml:space="preserve">” Jour- </w:t>
      </w:r>
      <w:proofErr w:type="spellStart"/>
      <w:r w:rsidRPr="00D5337F">
        <w:rPr>
          <w:rFonts w:ascii="Times New Roman" w:hAnsi="Times New Roman" w:cs="Times New Roman"/>
          <w:sz w:val="24"/>
          <w:szCs w:val="24"/>
          <w:lang w:val="en-US"/>
        </w:rPr>
        <w:t>nal</w:t>
      </w:r>
      <w:proofErr w:type="spellEnd"/>
      <w:r w:rsidRPr="00D5337F">
        <w:rPr>
          <w:rFonts w:ascii="Times New Roman" w:hAnsi="Times New Roman" w:cs="Times New Roman"/>
          <w:sz w:val="24"/>
          <w:szCs w:val="24"/>
          <w:lang w:val="en-US"/>
        </w:rPr>
        <w:t xml:space="preserve"> of Economics, 81(3), 249–275.</w:t>
      </w:r>
    </w:p>
    <w:p w14:paraId="1EB0FA5E" w14:textId="77777777" w:rsidR="00D5337F" w:rsidRPr="00D5337F" w:rsidRDefault="00D5337F" w:rsidP="00C1280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337F">
        <w:rPr>
          <w:rFonts w:ascii="Times New Roman" w:hAnsi="Times New Roman" w:cs="Times New Roman"/>
          <w:sz w:val="24"/>
          <w:szCs w:val="24"/>
          <w:lang w:val="en-US"/>
        </w:rPr>
        <w:t>Porter, M., and C. van der Linde (1995): “Toward a new conception of the environment-competitiveness relationship,” Journal of Economic Perspectives, 9(4), 97–118.</w:t>
      </w:r>
    </w:p>
    <w:p w14:paraId="0681A85E" w14:textId="77777777" w:rsidR="00D5337F" w:rsidRPr="00D5337F" w:rsidRDefault="00D5337F" w:rsidP="00C1280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337F">
        <w:rPr>
          <w:rFonts w:ascii="Times New Roman" w:hAnsi="Times New Roman" w:cs="Times New Roman"/>
          <w:sz w:val="24"/>
          <w:szCs w:val="24"/>
          <w:lang w:val="en-US"/>
        </w:rPr>
        <w:t xml:space="preserve">Wagner, M. 2003. “The Porter Hypothesis Revisited: A Literature Review of Theoretical Models and Empirical Tests.” Research Memorandum Center for Sustainability Management (SM), University of </w:t>
      </w:r>
      <w:proofErr w:type="spellStart"/>
      <w:r w:rsidRPr="00D5337F">
        <w:rPr>
          <w:rFonts w:ascii="Times New Roman" w:hAnsi="Times New Roman" w:cs="Times New Roman"/>
          <w:sz w:val="24"/>
          <w:szCs w:val="24"/>
          <w:lang w:val="en-US"/>
        </w:rPr>
        <w:t>Lüneburg</w:t>
      </w:r>
      <w:proofErr w:type="spellEnd"/>
      <w:r w:rsidRPr="00D5337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D5337F">
        <w:rPr>
          <w:rFonts w:ascii="Times New Roman" w:hAnsi="Times New Roman" w:cs="Times New Roman"/>
          <w:sz w:val="24"/>
          <w:szCs w:val="24"/>
          <w:lang w:val="en-US"/>
        </w:rPr>
        <w:t>Lüneburg</w:t>
      </w:r>
      <w:proofErr w:type="spellEnd"/>
      <w:r w:rsidRPr="00D5337F">
        <w:rPr>
          <w:rFonts w:ascii="Times New Roman" w:hAnsi="Times New Roman" w:cs="Times New Roman"/>
          <w:sz w:val="24"/>
          <w:szCs w:val="24"/>
          <w:lang w:val="en-US"/>
        </w:rPr>
        <w:t xml:space="preserve">, Germany. </w:t>
      </w:r>
    </w:p>
    <w:p w14:paraId="3724C4D0" w14:textId="77777777" w:rsidR="00D5337F" w:rsidRPr="00D5337F" w:rsidRDefault="00D5337F" w:rsidP="00C1280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337F">
        <w:rPr>
          <w:rFonts w:ascii="Times New Roman" w:hAnsi="Times New Roman" w:cs="Times New Roman"/>
          <w:sz w:val="24"/>
          <w:szCs w:val="24"/>
          <w:lang w:val="en-US"/>
        </w:rPr>
        <w:t xml:space="preserve">Weiss, J. F. 2015. Essays on Externalities, Regulation, Institutions, and Firm Performance. </w:t>
      </w:r>
      <w:proofErr w:type="spellStart"/>
      <w:r w:rsidRPr="00D5337F">
        <w:rPr>
          <w:rFonts w:ascii="Times New Roman" w:hAnsi="Times New Roman" w:cs="Times New Roman"/>
          <w:sz w:val="24"/>
          <w:szCs w:val="24"/>
          <w:lang w:val="en-US"/>
        </w:rPr>
        <w:t>Jönköping</w:t>
      </w:r>
      <w:proofErr w:type="spellEnd"/>
      <w:r w:rsidRPr="00D5337F">
        <w:rPr>
          <w:rFonts w:ascii="Times New Roman" w:hAnsi="Times New Roman" w:cs="Times New Roman"/>
          <w:sz w:val="24"/>
          <w:szCs w:val="24"/>
          <w:lang w:val="en-US"/>
        </w:rPr>
        <w:t xml:space="preserve"> International Business School, </w:t>
      </w:r>
      <w:proofErr w:type="spellStart"/>
      <w:r w:rsidRPr="00D5337F">
        <w:rPr>
          <w:rFonts w:ascii="Times New Roman" w:hAnsi="Times New Roman" w:cs="Times New Roman"/>
          <w:sz w:val="24"/>
          <w:szCs w:val="24"/>
          <w:lang w:val="en-US"/>
        </w:rPr>
        <w:t>Jönköping</w:t>
      </w:r>
      <w:proofErr w:type="spellEnd"/>
      <w:r w:rsidRPr="00D5337F">
        <w:rPr>
          <w:rFonts w:ascii="Times New Roman" w:hAnsi="Times New Roman" w:cs="Times New Roman"/>
          <w:sz w:val="24"/>
          <w:szCs w:val="24"/>
          <w:lang w:val="en-US"/>
        </w:rPr>
        <w:t xml:space="preserve"> University, Dissertation No, 102.</w:t>
      </w:r>
    </w:p>
    <w:p w14:paraId="189F2EEA" w14:textId="77777777" w:rsidR="00D5337F" w:rsidRDefault="00D5337F" w:rsidP="00C1280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5337F">
        <w:rPr>
          <w:rFonts w:ascii="Times New Roman" w:hAnsi="Times New Roman" w:cs="Times New Roman"/>
          <w:sz w:val="24"/>
          <w:szCs w:val="24"/>
          <w:lang w:val="en-US"/>
        </w:rPr>
        <w:t>Xepapadeas</w:t>
      </w:r>
      <w:proofErr w:type="spellEnd"/>
      <w:r w:rsidRPr="00D5337F">
        <w:rPr>
          <w:rFonts w:ascii="Times New Roman" w:hAnsi="Times New Roman" w:cs="Times New Roman"/>
          <w:sz w:val="24"/>
          <w:szCs w:val="24"/>
          <w:lang w:val="en-US"/>
        </w:rPr>
        <w:t xml:space="preserve">, A., and A. de </w:t>
      </w:r>
      <w:proofErr w:type="spellStart"/>
      <w:r w:rsidRPr="00D5337F">
        <w:rPr>
          <w:rFonts w:ascii="Times New Roman" w:hAnsi="Times New Roman" w:cs="Times New Roman"/>
          <w:sz w:val="24"/>
          <w:szCs w:val="24"/>
          <w:lang w:val="en-US"/>
        </w:rPr>
        <w:t>Zeeuw</w:t>
      </w:r>
      <w:proofErr w:type="spellEnd"/>
      <w:r w:rsidRPr="00D5337F">
        <w:rPr>
          <w:rFonts w:ascii="Times New Roman" w:hAnsi="Times New Roman" w:cs="Times New Roman"/>
          <w:sz w:val="24"/>
          <w:szCs w:val="24"/>
          <w:lang w:val="en-US"/>
        </w:rPr>
        <w:t xml:space="preserve"> (1999): “Environmental policy and competitive- ness: the Porter hypothesis and the composition of capital,” Journal of Environmental Economics and Management, 37(2), 165–182.</w:t>
      </w:r>
    </w:p>
    <w:p w14:paraId="2DD78832" w14:textId="70177EF8" w:rsidR="006471D6" w:rsidRDefault="001345D5" w:rsidP="00C1280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28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45D5">
        <w:rPr>
          <w:rFonts w:ascii="Times New Roman" w:hAnsi="Times New Roman" w:cs="Times New Roman"/>
          <w:sz w:val="24"/>
          <w:szCs w:val="24"/>
          <w:lang w:val="en-US"/>
        </w:rPr>
        <w:t xml:space="preserve">Environmental Policy Stringency Index. - </w:t>
      </w:r>
      <w:r w:rsidR="006471D6">
        <w:rPr>
          <w:rFonts w:ascii="Times New Roman" w:hAnsi="Times New Roman" w:cs="Times New Roman"/>
          <w:sz w:val="24"/>
          <w:szCs w:val="24"/>
        </w:rPr>
        <w:t>Официальный</w:t>
      </w:r>
      <w:r w:rsidR="006471D6" w:rsidRPr="001345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471D6">
        <w:rPr>
          <w:rFonts w:ascii="Times New Roman" w:hAnsi="Times New Roman" w:cs="Times New Roman"/>
          <w:sz w:val="24"/>
          <w:szCs w:val="24"/>
        </w:rPr>
        <w:t>сайт</w:t>
      </w:r>
      <w:r w:rsidR="006471D6" w:rsidRPr="001345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471D6">
        <w:rPr>
          <w:rFonts w:ascii="Times New Roman" w:hAnsi="Times New Roman" w:cs="Times New Roman"/>
          <w:sz w:val="24"/>
          <w:szCs w:val="24"/>
        </w:rPr>
        <w:t>ОЭСР</w:t>
      </w:r>
      <w:r w:rsidR="006471D6" w:rsidRPr="001345D5">
        <w:rPr>
          <w:rFonts w:ascii="Times New Roman" w:hAnsi="Times New Roman" w:cs="Times New Roman"/>
          <w:sz w:val="24"/>
          <w:szCs w:val="24"/>
          <w:lang w:val="en-US"/>
        </w:rPr>
        <w:t xml:space="preserve">. - </w:t>
      </w:r>
      <w:r w:rsidRPr="00FD17F9">
        <w:rPr>
          <w:rFonts w:ascii="Times New Roman" w:hAnsi="Times New Roman" w:cs="Times New Roman"/>
          <w:sz w:val="24"/>
          <w:szCs w:val="24"/>
          <w:lang w:val="en-US"/>
        </w:rPr>
        <w:t>https://stats.oecd.org/Index.aspx?DataSetCode=EPS</w:t>
      </w:r>
    </w:p>
    <w:p w14:paraId="4090C10D" w14:textId="4E5E2BBE" w:rsidR="005D7A6B" w:rsidRDefault="001345D5" w:rsidP="00C1280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45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45D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Green Growth Indicators. - </w:t>
      </w:r>
      <w:r>
        <w:rPr>
          <w:rFonts w:ascii="Times New Roman" w:hAnsi="Times New Roman" w:cs="Times New Roman"/>
          <w:sz w:val="24"/>
          <w:szCs w:val="24"/>
        </w:rPr>
        <w:t>Официальный</w:t>
      </w:r>
      <w:r w:rsidRPr="001345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сайт</w:t>
      </w:r>
      <w:r w:rsidRPr="001345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ОЭСР</w:t>
      </w:r>
      <w:r w:rsidRPr="001345D5">
        <w:rPr>
          <w:rFonts w:ascii="Times New Roman" w:hAnsi="Times New Roman" w:cs="Times New Roman"/>
          <w:sz w:val="24"/>
          <w:szCs w:val="24"/>
          <w:lang w:val="en-US"/>
        </w:rPr>
        <w:t>. -</w:t>
      </w:r>
      <w:r w:rsidRPr="001345D5">
        <w:rPr>
          <w:lang w:val="en-US"/>
        </w:rPr>
        <w:t xml:space="preserve"> </w:t>
      </w:r>
      <w:r w:rsidRPr="001345D5">
        <w:rPr>
          <w:rFonts w:ascii="Times New Roman" w:hAnsi="Times New Roman" w:cs="Times New Roman"/>
          <w:sz w:val="24"/>
          <w:szCs w:val="24"/>
          <w:lang w:val="en-US"/>
        </w:rPr>
        <w:t>https://stats.oecd.org/Index.aspx?DataSetCode=EPS</w:t>
      </w:r>
    </w:p>
    <w:p w14:paraId="0DC0FD8E" w14:textId="77777777" w:rsidR="00FD17F9" w:rsidRPr="001345D5" w:rsidRDefault="00FD17F9" w:rsidP="00C1280E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20A7874" w14:textId="1C62FCEC" w:rsidR="001345D5" w:rsidRPr="001345D5" w:rsidRDefault="001345D5" w:rsidP="00C128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sectPr w:rsidR="001345D5" w:rsidRPr="001345D5" w:rsidSect="00CE297E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5256A"/>
    <w:multiLevelType w:val="hybridMultilevel"/>
    <w:tmpl w:val="38F20D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E23"/>
    <w:rsid w:val="0003255B"/>
    <w:rsid w:val="000730AF"/>
    <w:rsid w:val="0009117B"/>
    <w:rsid w:val="000B6710"/>
    <w:rsid w:val="001345D5"/>
    <w:rsid w:val="00161AF2"/>
    <w:rsid w:val="00172C51"/>
    <w:rsid w:val="001946BA"/>
    <w:rsid w:val="001B0C6E"/>
    <w:rsid w:val="001E7ED8"/>
    <w:rsid w:val="002122D5"/>
    <w:rsid w:val="00240405"/>
    <w:rsid w:val="0025096D"/>
    <w:rsid w:val="002B33EC"/>
    <w:rsid w:val="003311ED"/>
    <w:rsid w:val="00335F50"/>
    <w:rsid w:val="003449EC"/>
    <w:rsid w:val="00354CAE"/>
    <w:rsid w:val="003D3E0D"/>
    <w:rsid w:val="00410D11"/>
    <w:rsid w:val="00435BFE"/>
    <w:rsid w:val="0044320B"/>
    <w:rsid w:val="00446029"/>
    <w:rsid w:val="004707D6"/>
    <w:rsid w:val="00475AC4"/>
    <w:rsid w:val="004A7C3A"/>
    <w:rsid w:val="004B2FBB"/>
    <w:rsid w:val="004F71FD"/>
    <w:rsid w:val="005079AE"/>
    <w:rsid w:val="005828D6"/>
    <w:rsid w:val="00584CE5"/>
    <w:rsid w:val="005A020B"/>
    <w:rsid w:val="005C3228"/>
    <w:rsid w:val="005D2EFF"/>
    <w:rsid w:val="005D7A6B"/>
    <w:rsid w:val="005D7AEE"/>
    <w:rsid w:val="005F68C8"/>
    <w:rsid w:val="00622CDB"/>
    <w:rsid w:val="0063753A"/>
    <w:rsid w:val="006439E5"/>
    <w:rsid w:val="006471D6"/>
    <w:rsid w:val="007D1C46"/>
    <w:rsid w:val="00825870"/>
    <w:rsid w:val="008C5A78"/>
    <w:rsid w:val="008F3F85"/>
    <w:rsid w:val="00934D33"/>
    <w:rsid w:val="0099189F"/>
    <w:rsid w:val="009A57D0"/>
    <w:rsid w:val="009C5B3E"/>
    <w:rsid w:val="00A71271"/>
    <w:rsid w:val="00A778EA"/>
    <w:rsid w:val="00A94E23"/>
    <w:rsid w:val="00B34768"/>
    <w:rsid w:val="00B53817"/>
    <w:rsid w:val="00B84373"/>
    <w:rsid w:val="00BA7570"/>
    <w:rsid w:val="00BA792E"/>
    <w:rsid w:val="00BF2D5D"/>
    <w:rsid w:val="00C1280E"/>
    <w:rsid w:val="00C40BAA"/>
    <w:rsid w:val="00C549FC"/>
    <w:rsid w:val="00CB1091"/>
    <w:rsid w:val="00CE297E"/>
    <w:rsid w:val="00D44783"/>
    <w:rsid w:val="00D5337F"/>
    <w:rsid w:val="00D61542"/>
    <w:rsid w:val="00DA4DD0"/>
    <w:rsid w:val="00E15AF5"/>
    <w:rsid w:val="00E16165"/>
    <w:rsid w:val="00E463AB"/>
    <w:rsid w:val="00E67966"/>
    <w:rsid w:val="00EB686A"/>
    <w:rsid w:val="00ED70D2"/>
    <w:rsid w:val="00F024F2"/>
    <w:rsid w:val="00F101BA"/>
    <w:rsid w:val="00F278C3"/>
    <w:rsid w:val="00F47544"/>
    <w:rsid w:val="00F7049A"/>
    <w:rsid w:val="00F933D5"/>
    <w:rsid w:val="00FC390A"/>
    <w:rsid w:val="00FD17F9"/>
    <w:rsid w:val="00FD7515"/>
    <w:rsid w:val="00FE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D3DAF"/>
  <w15:chartTrackingRefBased/>
  <w15:docId w15:val="{DF0DD4C9-A0F9-C24D-857F-2B0252633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51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751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F2D5D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D53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75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1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39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10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0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48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2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9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75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34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3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85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92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6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6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9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7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09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42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7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83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3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2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82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0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9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7DE1D-7CCA-4A36-9F7B-1BD335CFF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Костылева Витюня</dc:creator>
  <cp:keywords/>
  <dc:description/>
  <cp:lastModifiedBy>Воронова Полина Александровна</cp:lastModifiedBy>
  <cp:revision>2</cp:revision>
  <dcterms:created xsi:type="dcterms:W3CDTF">2020-10-03T11:05:00Z</dcterms:created>
  <dcterms:modified xsi:type="dcterms:W3CDTF">2020-10-03T11:05:00Z</dcterms:modified>
</cp:coreProperties>
</file>